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69" w:rsidRDefault="00B80EA2">
      <w:pPr>
        <w:rPr>
          <w:rFonts w:ascii="Book Antiqua" w:hAnsi="Book Antiqua"/>
          <w:b/>
          <w:sz w:val="22"/>
        </w:rPr>
      </w:pPr>
      <w:bookmarkStart w:id="0" w:name="_GoBack"/>
      <w:bookmarkEnd w:id="0"/>
      <w:r>
        <w:rPr>
          <w:rFonts w:ascii="Book Antiqua" w:hAnsi="Book Antiqua"/>
          <w:b/>
          <w:noProof/>
          <w:sz w:val="22"/>
        </w:rPr>
        <w:drawing>
          <wp:inline distT="0" distB="0" distL="0" distR="0">
            <wp:extent cx="822960" cy="8229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382477">
        <w:rPr>
          <w:rFonts w:ascii="Book Antiqua" w:hAnsi="Book Antiqua"/>
          <w:b/>
          <w:sz w:val="22"/>
        </w:rPr>
        <w:tab/>
      </w:r>
      <w:r w:rsidR="00F84C7D">
        <w:rPr>
          <w:rFonts w:ascii="Book Antiqua" w:hAnsi="Book Antiqua"/>
          <w:b/>
          <w:sz w:val="22"/>
        </w:rPr>
        <w:t xml:space="preserve">     </w:t>
      </w:r>
      <w:r>
        <w:rPr>
          <w:rFonts w:ascii="Book Antiqua" w:hAnsi="Book Antiqua"/>
          <w:b/>
          <w:noProof/>
          <w:sz w:val="22"/>
        </w:rPr>
        <w:drawing>
          <wp:inline distT="0" distB="0" distL="0" distR="0">
            <wp:extent cx="1775460" cy="358140"/>
            <wp:effectExtent l="0" t="0" r="0" b="3810"/>
            <wp:docPr id="2" name="Image 2" descr="Eni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 Fr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358140"/>
                    </a:xfrm>
                    <a:prstGeom prst="rect">
                      <a:avLst/>
                    </a:prstGeom>
                    <a:noFill/>
                    <a:ln>
                      <a:noFill/>
                    </a:ln>
                  </pic:spPr>
                </pic:pic>
              </a:graphicData>
            </a:graphic>
          </wp:inline>
        </w:drawing>
      </w:r>
    </w:p>
    <w:p w:rsidR="00DB63C2" w:rsidRDefault="00DB63C2" w:rsidP="00DF340E">
      <w:pPr>
        <w:pStyle w:val="Titre7"/>
        <w:jc w:val="right"/>
        <w:rPr>
          <w:rFonts w:ascii="Arial Narrow" w:hAnsi="Arial Narrow"/>
          <w:sz w:val="24"/>
          <w:szCs w:val="24"/>
        </w:rPr>
      </w:pPr>
    </w:p>
    <w:p w:rsidR="00075CB8" w:rsidRDefault="00075CB8">
      <w:pPr>
        <w:rPr>
          <w:rFonts w:ascii="Verdana" w:hAnsi="Verdana" w:cs="Arial"/>
          <w:sz w:val="22"/>
          <w:szCs w:val="22"/>
        </w:rPr>
      </w:pPr>
    </w:p>
    <w:p w:rsidR="00C35B44" w:rsidRDefault="00C35B44" w:rsidP="00C35B44">
      <w:pPr>
        <w:spacing w:before="100" w:beforeAutospacing="1" w:after="100" w:afterAutospacing="1"/>
        <w:jc w:val="center"/>
        <w:rPr>
          <w:rFonts w:ascii="Verdana" w:hAnsi="Verdana"/>
          <w:b/>
          <w:bCs/>
          <w:color w:val="000000"/>
          <w:sz w:val="22"/>
          <w:szCs w:val="22"/>
        </w:rPr>
      </w:pPr>
      <w:r w:rsidRPr="00BD00C9">
        <w:rPr>
          <w:rFonts w:ascii="Verdana" w:hAnsi="Verdana"/>
          <w:b/>
          <w:bCs/>
          <w:color w:val="000000"/>
          <w:sz w:val="22"/>
          <w:szCs w:val="22"/>
        </w:rPr>
        <w:t xml:space="preserve">Compte rendu de la réunion de l’équipe de refonte du site intranet, </w:t>
      </w:r>
      <w:r w:rsidRPr="00BD00C9">
        <w:rPr>
          <w:rFonts w:ascii="Verdana" w:hAnsi="Verdana"/>
          <w:b/>
          <w:bCs/>
          <w:color w:val="000000"/>
          <w:sz w:val="22"/>
          <w:szCs w:val="22"/>
        </w:rPr>
        <w:br/>
        <w:t>tenue à la salle 2, le jeudi 7 avril 2014 à 14 h 30</w:t>
      </w:r>
    </w:p>
    <w:p w:rsidR="00C35B44" w:rsidRPr="00BD00C9" w:rsidRDefault="00C35B44" w:rsidP="00C35B44">
      <w:pPr>
        <w:spacing w:before="100" w:beforeAutospacing="1" w:after="100" w:afterAutospacing="1"/>
        <w:jc w:val="center"/>
        <w:rPr>
          <w:rFonts w:ascii="Verdana" w:hAnsi="Verdana"/>
          <w:color w:val="000000"/>
          <w:sz w:val="22"/>
          <w:szCs w:val="22"/>
        </w:rPr>
      </w:pPr>
    </w:p>
    <w:tbl>
      <w:tblPr>
        <w:tblW w:w="0" w:type="auto"/>
        <w:tblCellMar>
          <w:left w:w="0" w:type="dxa"/>
          <w:right w:w="0" w:type="dxa"/>
        </w:tblCellMar>
        <w:tblLook w:val="04A0" w:firstRow="1" w:lastRow="0" w:firstColumn="1" w:lastColumn="0" w:noHBand="0" w:noVBand="1"/>
      </w:tblPr>
      <w:tblGrid>
        <w:gridCol w:w="1870"/>
        <w:gridCol w:w="720"/>
        <w:gridCol w:w="2520"/>
      </w:tblGrid>
      <w:tr w:rsidR="00C35B44" w:rsidRPr="00BD00C9" w:rsidTr="009A2D47">
        <w:tc>
          <w:tcPr>
            <w:tcW w:w="187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b/>
                <w:color w:val="000000"/>
                <w:u w:val="single"/>
              </w:rPr>
              <w:t>Sont présents</w:t>
            </w:r>
            <w:r w:rsidRPr="00BD00C9">
              <w:rPr>
                <w:rFonts w:ascii="Verdana" w:hAnsi="Verdana"/>
                <w:color w:val="000000"/>
              </w:rPr>
              <w:t xml:space="preserve"> :</w:t>
            </w:r>
          </w:p>
        </w:tc>
        <w:tc>
          <w:tcPr>
            <w:tcW w:w="7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M</w:t>
            </w:r>
            <w:r w:rsidRPr="00BD00C9">
              <w:rPr>
                <w:rFonts w:ascii="Verdana" w:hAnsi="Verdana"/>
                <w:color w:val="000000"/>
                <w:vertAlign w:val="superscript"/>
              </w:rPr>
              <w:t>mes</w:t>
            </w: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Karine Arsenault</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Hélène Carbonneau</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Nadine Hamel</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Manon Martineau</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MM.</w:t>
            </w: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Martin Lachance</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Éric Lambert</w:t>
            </w: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720" w:type="dxa"/>
            <w:tcMar>
              <w:top w:w="0" w:type="dxa"/>
              <w:left w:w="70" w:type="dxa"/>
              <w:bottom w:w="0" w:type="dxa"/>
              <w:right w:w="70" w:type="dxa"/>
            </w:tcMar>
            <w:hideMark/>
          </w:tcPr>
          <w:p w:rsidR="00C35B44" w:rsidRPr="00BD00C9" w:rsidRDefault="00C35B44" w:rsidP="009A2D47">
            <w:pPr>
              <w:rPr>
                <w:rFonts w:ascii="Verdana" w:hAnsi="Verdana"/>
                <w:color w:val="000000"/>
              </w:rPr>
            </w:pPr>
          </w:p>
        </w:tc>
        <w:tc>
          <w:tcPr>
            <w:tcW w:w="2520" w:type="dxa"/>
            <w:tcMar>
              <w:top w:w="0" w:type="dxa"/>
              <w:left w:w="70" w:type="dxa"/>
              <w:bottom w:w="0" w:type="dxa"/>
              <w:right w:w="70" w:type="dxa"/>
            </w:tcMar>
            <w:hideMark/>
          </w:tcPr>
          <w:p w:rsidR="00C35B44" w:rsidRPr="00BD00C9" w:rsidRDefault="00C35B44" w:rsidP="009A2D47">
            <w:pPr>
              <w:rPr>
                <w:rFonts w:ascii="Verdana" w:hAnsi="Verdana"/>
                <w:color w:val="000000"/>
              </w:rPr>
            </w:pPr>
          </w:p>
        </w:tc>
      </w:tr>
      <w:tr w:rsidR="00C35B44" w:rsidRPr="00BD00C9" w:rsidTr="009A2D47">
        <w:tc>
          <w:tcPr>
            <w:tcW w:w="187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b/>
                <w:color w:val="000000"/>
              </w:rPr>
            </w:pPr>
            <w:r w:rsidRPr="00BD00C9">
              <w:rPr>
                <w:rFonts w:ascii="Verdana" w:hAnsi="Verdana"/>
                <w:b/>
                <w:color w:val="000000"/>
              </w:rPr>
              <w:t xml:space="preserve">Est absente : </w:t>
            </w:r>
          </w:p>
        </w:tc>
        <w:tc>
          <w:tcPr>
            <w:tcW w:w="7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M</w:t>
            </w:r>
            <w:r w:rsidRPr="00BD00C9">
              <w:rPr>
                <w:rFonts w:ascii="Verdana" w:hAnsi="Verdana"/>
                <w:color w:val="000000"/>
                <w:vertAlign w:val="superscript"/>
              </w:rPr>
              <w:t>me</w:t>
            </w:r>
          </w:p>
        </w:tc>
        <w:tc>
          <w:tcPr>
            <w:tcW w:w="2520" w:type="dxa"/>
            <w:tcMar>
              <w:top w:w="0" w:type="dxa"/>
              <w:left w:w="70" w:type="dxa"/>
              <w:bottom w:w="0" w:type="dxa"/>
              <w:right w:w="70" w:type="dxa"/>
            </w:tcMar>
            <w:hideMark/>
          </w:tcPr>
          <w:p w:rsidR="00C35B44" w:rsidRPr="00BD00C9" w:rsidRDefault="00C35B44" w:rsidP="009A2D47">
            <w:pPr>
              <w:spacing w:before="100" w:beforeAutospacing="1" w:after="100" w:afterAutospacing="1"/>
              <w:jc w:val="both"/>
              <w:rPr>
                <w:rFonts w:ascii="Verdana" w:hAnsi="Verdana"/>
                <w:color w:val="000000"/>
              </w:rPr>
            </w:pPr>
            <w:r w:rsidRPr="00BD00C9">
              <w:rPr>
                <w:rFonts w:ascii="Verdana" w:hAnsi="Verdana"/>
                <w:color w:val="000000"/>
              </w:rPr>
              <w:t>Josée Morency</w:t>
            </w:r>
          </w:p>
        </w:tc>
      </w:tr>
    </w:tbl>
    <w:p w:rsidR="00C35B44" w:rsidRPr="00BD00C9" w:rsidRDefault="00C35B44" w:rsidP="00C35B44">
      <w:pPr>
        <w:spacing w:before="100" w:beforeAutospacing="1" w:after="100" w:afterAutospacing="1"/>
        <w:jc w:val="both"/>
        <w:rPr>
          <w:rFonts w:ascii="Verdana" w:hAnsi="Verdana"/>
          <w:color w:val="000000"/>
        </w:rPr>
      </w:pPr>
      <w:r w:rsidRPr="00BD00C9">
        <w:rPr>
          <w:rFonts w:ascii="Verdana" w:hAnsi="Verdana"/>
          <w:color w:val="000000"/>
        </w:rPr>
        <w:t>La réunion est animée par Hélène Carbonneau.</w:t>
      </w:r>
    </w:p>
    <w:tbl>
      <w:tblPr>
        <w:tblW w:w="481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4707"/>
        <w:gridCol w:w="2103"/>
      </w:tblGrid>
      <w:tr w:rsidR="00C35B44" w:rsidRPr="00BD00C9" w:rsidTr="009A2D47">
        <w:trPr>
          <w:trHeight w:val="463"/>
        </w:trPr>
        <w:tc>
          <w:tcPr>
            <w:tcW w:w="16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5B44" w:rsidRPr="00BD00C9" w:rsidRDefault="00C35B44" w:rsidP="009A2D47">
            <w:pPr>
              <w:rPr>
                <w:rFonts w:ascii="Verdana" w:hAnsi="Verdana"/>
                <w:color w:val="000000"/>
              </w:rPr>
            </w:pPr>
            <w:r w:rsidRPr="00BD00C9">
              <w:rPr>
                <w:rFonts w:ascii="Verdana" w:hAnsi="Verdana" w:cs="Arial"/>
                <w:b/>
                <w:bCs/>
                <w:color w:val="000000"/>
              </w:rPr>
              <w:br w:type="page"/>
            </w:r>
          </w:p>
          <w:p w:rsidR="00C35B44" w:rsidRPr="00BD00C9" w:rsidRDefault="00C35B44" w:rsidP="009A2D47">
            <w:pPr>
              <w:spacing w:before="100" w:beforeAutospacing="1" w:after="100" w:afterAutospacing="1" w:line="463" w:lineRule="atLeast"/>
              <w:outlineLvl w:val="0"/>
              <w:rPr>
                <w:rFonts w:ascii="Verdana" w:hAnsi="Verdana"/>
                <w:b/>
                <w:bCs/>
                <w:color w:val="000000"/>
                <w:kern w:val="36"/>
              </w:rPr>
            </w:pPr>
            <w:r w:rsidRPr="00BD00C9">
              <w:rPr>
                <w:rFonts w:ascii="Verdana" w:hAnsi="Verdana"/>
                <w:b/>
                <w:bCs/>
                <w:color w:val="000000"/>
                <w:kern w:val="36"/>
              </w:rPr>
              <w:t>Ordre du jour</w:t>
            </w:r>
          </w:p>
        </w:tc>
        <w:tc>
          <w:tcPr>
            <w:tcW w:w="234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35B44" w:rsidRPr="00BD00C9" w:rsidRDefault="00C35B44" w:rsidP="009A2D47">
            <w:pPr>
              <w:spacing w:before="120" w:after="120"/>
              <w:jc w:val="center"/>
              <w:rPr>
                <w:rFonts w:ascii="Verdana" w:hAnsi="Verdana"/>
                <w:color w:val="000000"/>
              </w:rPr>
            </w:pPr>
            <w:r w:rsidRPr="00BD00C9">
              <w:rPr>
                <w:rFonts w:ascii="Verdana" w:hAnsi="Verdana"/>
                <w:b/>
                <w:bCs/>
                <w:color w:val="000000"/>
              </w:rPr>
              <w:t>Résumé des discussions</w:t>
            </w:r>
          </w:p>
        </w:tc>
        <w:tc>
          <w:tcPr>
            <w:tcW w:w="104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35B44" w:rsidRPr="00BD00C9" w:rsidRDefault="00C35B44" w:rsidP="009A2D47">
            <w:pPr>
              <w:spacing w:before="120" w:after="120"/>
              <w:jc w:val="center"/>
              <w:rPr>
                <w:rFonts w:ascii="Verdana" w:hAnsi="Verdana"/>
                <w:color w:val="000000"/>
              </w:rPr>
            </w:pPr>
            <w:r w:rsidRPr="00BD00C9">
              <w:rPr>
                <w:rFonts w:ascii="Verdana" w:hAnsi="Verdana"/>
                <w:b/>
                <w:bCs/>
                <w:color w:val="000000"/>
              </w:rPr>
              <w:t>Suite à donner – délai</w:t>
            </w:r>
          </w:p>
        </w:tc>
      </w:tr>
      <w:tr w:rsidR="00C35B44" w:rsidRPr="00BD00C9" w:rsidTr="009A2D47">
        <w:trPr>
          <w:trHeight w:val="710"/>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1 – Adoption de l’ordre du jour</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L’ordre du jour est adopté en tenant compte de la modification proposée par Karine : ajout du point « Proposition d’informer le personnel de l’entreprise ».</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rPr>
                <w:rFonts w:ascii="Verdana" w:hAnsi="Verdana"/>
                <w:color w:val="000000"/>
              </w:rPr>
            </w:pPr>
          </w:p>
        </w:tc>
      </w:tr>
      <w:tr w:rsidR="00C35B44" w:rsidRPr="00BD00C9" w:rsidTr="009A2D47">
        <w:trPr>
          <w:trHeight w:val="710"/>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2 – Refonte du site : réorganisation de l’information pour certaines sections et ajout de nouvelles sections</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Hélène, au lieu de parler de refonte, préfère plutôt parler de réorganisation du site, puisque son contenu restera sensiblement le même. Il s’agira essentiellement de déplacer certaines sections du site pour permettre une consultation plus rapide. Il y aura aussi ajout d'une foire aux questions (FAQ).</w:t>
            </w:r>
          </w:p>
          <w:p w:rsidR="00C35B44" w:rsidRPr="00BD00C9" w:rsidRDefault="00C35B44" w:rsidP="009A2D47">
            <w:pPr>
              <w:spacing w:before="60" w:after="60"/>
              <w:rPr>
                <w:rFonts w:ascii="Verdana" w:hAnsi="Verdana"/>
                <w:color w:val="000000"/>
              </w:rPr>
            </w:pPr>
            <w:r w:rsidRPr="00BD00C9">
              <w:rPr>
                <w:rFonts w:ascii="Verdana" w:hAnsi="Verdana"/>
                <w:color w:val="000000"/>
              </w:rPr>
              <w:t>Nadine fait remarquer qu’on ne pourra pas mettre toutes les questions des employés et employées dans la FAQ. On ne retiendra que les plus courantes.</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rPr>
                <w:rFonts w:ascii="Verdana" w:hAnsi="Verdana"/>
                <w:color w:val="000000"/>
              </w:rPr>
            </w:pPr>
          </w:p>
        </w:tc>
      </w:tr>
      <w:tr w:rsidR="00C35B44" w:rsidRPr="00BD00C9" w:rsidTr="009A2D47">
        <w:trPr>
          <w:trHeight w:val="710"/>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3 – Rôle des membres de l’équipe</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jc w:val="both"/>
              <w:rPr>
                <w:rFonts w:ascii="Verdana" w:hAnsi="Verdana"/>
                <w:color w:val="000000"/>
              </w:rPr>
            </w:pPr>
            <w:r w:rsidRPr="00BD00C9">
              <w:rPr>
                <w:rFonts w:ascii="Verdana" w:hAnsi="Verdana"/>
                <w:color w:val="000000"/>
              </w:rPr>
              <w:t>Hélène propose la répartition suivante :</w:t>
            </w:r>
          </w:p>
          <w:p w:rsidR="00C35B44" w:rsidRPr="00BD00C9" w:rsidRDefault="00C35B44" w:rsidP="009A2D47">
            <w:pPr>
              <w:spacing w:before="60" w:after="60"/>
              <w:ind w:left="360" w:hanging="360"/>
              <w:rPr>
                <w:rFonts w:ascii="Verdana" w:hAnsi="Verdana"/>
                <w:color w:val="000000"/>
              </w:rPr>
            </w:pPr>
            <w:r w:rsidRPr="00BD00C9">
              <w:rPr>
                <w:rFonts w:ascii="Verdana" w:hAnsi="Verdana"/>
                <w:color w:val="000000"/>
              </w:rPr>
              <w:t>·</w:t>
            </w:r>
            <w:r w:rsidRPr="00BD00C9">
              <w:rPr>
                <w:rFonts w:ascii="Verdana" w:hAnsi="Verdana" w:cs="Arial"/>
                <w:color w:val="000000"/>
              </w:rPr>
              <w:t xml:space="preserve"> </w:t>
            </w:r>
            <w:r w:rsidRPr="00BD00C9">
              <w:rPr>
                <w:rFonts w:ascii="Verdana" w:hAnsi="Verdana"/>
                <w:color w:val="000000"/>
              </w:rPr>
              <w:t>Josée, Nadine, Éric et Martin s’occuperont de la réorganisation de l'information;</w:t>
            </w:r>
          </w:p>
          <w:p w:rsidR="00C35B44" w:rsidRPr="00BD00C9" w:rsidRDefault="00C35B44" w:rsidP="009A2D47">
            <w:pPr>
              <w:spacing w:before="60" w:after="60"/>
              <w:ind w:left="360" w:hanging="360"/>
              <w:rPr>
                <w:rFonts w:ascii="Verdana" w:hAnsi="Verdana"/>
                <w:color w:val="000000"/>
              </w:rPr>
            </w:pPr>
            <w:r w:rsidRPr="00BD00C9">
              <w:rPr>
                <w:rFonts w:ascii="Verdana" w:hAnsi="Verdana"/>
                <w:color w:val="000000"/>
              </w:rPr>
              <w:t>·</w:t>
            </w:r>
            <w:r w:rsidRPr="00BD00C9">
              <w:rPr>
                <w:rFonts w:ascii="Verdana" w:hAnsi="Verdana" w:cs="Arial"/>
                <w:color w:val="000000"/>
              </w:rPr>
              <w:t xml:space="preserve"> </w:t>
            </w:r>
            <w:r w:rsidRPr="00BD00C9">
              <w:rPr>
                <w:rFonts w:ascii="Verdana" w:hAnsi="Verdana"/>
                <w:color w:val="000000"/>
              </w:rPr>
              <w:t>Karine se joindra à Manon pour la rédaction des questions et réponses de la FAQ. Au préalable, Karine rencontrera quelques membres du personnel pour recenser leurs questions sur le site intranet.</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Josée, Nadine, Éric et Martin : réorganisation</w:t>
            </w:r>
          </w:p>
          <w:p w:rsidR="00C35B44" w:rsidRPr="00BD00C9" w:rsidRDefault="00C35B44" w:rsidP="009A2D47">
            <w:pPr>
              <w:spacing w:before="60" w:after="60"/>
              <w:rPr>
                <w:rFonts w:ascii="Verdana" w:hAnsi="Verdana"/>
                <w:color w:val="000000"/>
              </w:rPr>
            </w:pPr>
            <w:r w:rsidRPr="00BD00C9">
              <w:rPr>
                <w:rFonts w:ascii="Verdana" w:hAnsi="Verdana"/>
                <w:color w:val="000000"/>
              </w:rPr>
              <w:t>Karine : rédaction FAQ et tri des questions</w:t>
            </w:r>
          </w:p>
          <w:p w:rsidR="00C35B44" w:rsidRPr="00BD00C9" w:rsidRDefault="00C35B44" w:rsidP="009A2D47">
            <w:pPr>
              <w:spacing w:before="60" w:after="60"/>
              <w:rPr>
                <w:rFonts w:ascii="Verdana" w:hAnsi="Verdana"/>
                <w:color w:val="000000"/>
              </w:rPr>
            </w:pPr>
            <w:r w:rsidRPr="00BD00C9">
              <w:rPr>
                <w:rFonts w:ascii="Verdana" w:hAnsi="Verdana"/>
                <w:color w:val="000000"/>
              </w:rPr>
              <w:t>Manon : rédaction FAQ</w:t>
            </w:r>
          </w:p>
        </w:tc>
      </w:tr>
      <w:tr w:rsidR="00C35B44" w:rsidRPr="00BD00C9" w:rsidTr="009A2D47">
        <w:trPr>
          <w:trHeight w:val="710"/>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4 – Calendrier de travail et étapes à venir</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Hélène propose un tableau d’étapes à plusieurs volets, c’est-à-dire un tableau qui comprendrait les tâches, les responsables et les dates.</w:t>
            </w:r>
          </w:p>
          <w:p w:rsidR="00C35B44" w:rsidRPr="00BD00C9" w:rsidRDefault="00C35B44" w:rsidP="009A2D47">
            <w:pPr>
              <w:spacing w:before="60" w:after="60"/>
              <w:rPr>
                <w:rFonts w:ascii="Verdana" w:hAnsi="Verdana"/>
                <w:color w:val="000000"/>
              </w:rPr>
            </w:pPr>
            <w:r w:rsidRPr="00BD00C9">
              <w:rPr>
                <w:rFonts w:ascii="Verdana" w:hAnsi="Verdana"/>
                <w:color w:val="000000"/>
              </w:rPr>
              <w:t xml:space="preserve">La fin des travaux pour le site des tests est </w:t>
            </w:r>
            <w:r w:rsidRPr="00BD00C9">
              <w:rPr>
                <w:rFonts w:ascii="Verdana" w:hAnsi="Verdana"/>
                <w:color w:val="000000"/>
              </w:rPr>
              <w:lastRenderedPageBreak/>
              <w:t>fixée à juillet 2014, et le lancement officiel du site refondu devrait se faire en septembre 2014.</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lastRenderedPageBreak/>
              <w:t>Hélène : tableau des tâches – 18 avril</w:t>
            </w:r>
          </w:p>
        </w:tc>
      </w:tr>
      <w:tr w:rsidR="00C35B44" w:rsidRPr="00BD00C9" w:rsidTr="009A2D47">
        <w:trPr>
          <w:trHeight w:val="710"/>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lastRenderedPageBreak/>
              <w:t>5 – Proposition d’informer le personnel de l’entreprise</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Manon se charge d’envoyer une note à tous les membres du personnel pour les aviser que le travail en vue de la refonte du site intranet est commencé et pour les informer de la composition de l’équipe qui participe à ce projet ainsi que des responsabilités de chaque membre.</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Manon : note – 14 avril</w:t>
            </w:r>
          </w:p>
        </w:tc>
      </w:tr>
      <w:tr w:rsidR="00C35B44" w:rsidRPr="00BD00C9" w:rsidTr="009A2D47">
        <w:trPr>
          <w:trHeight w:val="631"/>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6 – Prochaine réunion</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60" w:after="60"/>
              <w:rPr>
                <w:rFonts w:ascii="Verdana" w:hAnsi="Verdana"/>
                <w:color w:val="000000"/>
              </w:rPr>
            </w:pPr>
            <w:r w:rsidRPr="00BD00C9">
              <w:rPr>
                <w:rFonts w:ascii="Verdana" w:hAnsi="Verdana"/>
                <w:color w:val="000000"/>
              </w:rPr>
              <w:t>La prochaine réunion est fixée au 12 mai.</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rPr>
                <w:rFonts w:ascii="Verdana" w:hAnsi="Verdana"/>
                <w:color w:val="000000"/>
              </w:rPr>
            </w:pPr>
          </w:p>
        </w:tc>
      </w:tr>
      <w:tr w:rsidR="00C35B44" w:rsidRPr="00BD00C9" w:rsidTr="009A2D47">
        <w:trPr>
          <w:trHeight w:val="528"/>
        </w:trPr>
        <w:tc>
          <w:tcPr>
            <w:tcW w:w="160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120" w:after="100" w:afterAutospacing="1"/>
              <w:rPr>
                <w:rFonts w:ascii="Verdana" w:hAnsi="Verdana"/>
                <w:color w:val="000000"/>
              </w:rPr>
            </w:pPr>
            <w:r w:rsidRPr="00BD00C9">
              <w:rPr>
                <w:rFonts w:ascii="Verdana" w:hAnsi="Verdana"/>
                <w:color w:val="000000"/>
              </w:rPr>
              <w:t>7 – Clôture de la séance</w:t>
            </w:r>
          </w:p>
        </w:tc>
        <w:tc>
          <w:tcPr>
            <w:tcW w:w="2348"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spacing w:before="120" w:after="100" w:afterAutospacing="1"/>
              <w:rPr>
                <w:rFonts w:ascii="Verdana" w:hAnsi="Verdana"/>
                <w:color w:val="000000"/>
              </w:rPr>
            </w:pPr>
            <w:r w:rsidRPr="00BD00C9">
              <w:rPr>
                <w:rFonts w:ascii="Verdana" w:hAnsi="Verdana"/>
                <w:color w:val="000000"/>
              </w:rPr>
              <w:t>La séance est levée à 16 h.</w:t>
            </w:r>
          </w:p>
        </w:tc>
        <w:tc>
          <w:tcPr>
            <w:tcW w:w="1049" w:type="pct"/>
            <w:tcBorders>
              <w:top w:val="nil"/>
              <w:left w:val="nil"/>
              <w:bottom w:val="single" w:sz="8" w:space="0" w:color="auto"/>
              <w:right w:val="single" w:sz="8" w:space="0" w:color="auto"/>
            </w:tcBorders>
            <w:tcMar>
              <w:top w:w="0" w:type="dxa"/>
              <w:left w:w="70" w:type="dxa"/>
              <w:bottom w:w="0" w:type="dxa"/>
              <w:right w:w="70" w:type="dxa"/>
            </w:tcMar>
            <w:hideMark/>
          </w:tcPr>
          <w:p w:rsidR="00C35B44" w:rsidRPr="00BD00C9" w:rsidRDefault="00C35B44" w:rsidP="009A2D47">
            <w:pPr>
              <w:rPr>
                <w:rFonts w:ascii="Verdana" w:hAnsi="Verdana"/>
                <w:color w:val="000000"/>
              </w:rPr>
            </w:pPr>
          </w:p>
        </w:tc>
      </w:tr>
    </w:tbl>
    <w:p w:rsidR="00C35B44" w:rsidRPr="00BD00C9" w:rsidRDefault="00C35B44" w:rsidP="00C35B44">
      <w:pPr>
        <w:spacing w:before="100" w:beforeAutospacing="1" w:after="100" w:afterAutospacing="1"/>
        <w:rPr>
          <w:rFonts w:ascii="Verdana" w:hAnsi="Verdana"/>
          <w:color w:val="000000"/>
        </w:rPr>
      </w:pPr>
      <w:r w:rsidRPr="00BD00C9">
        <w:rPr>
          <w:rFonts w:ascii="Verdana" w:hAnsi="Verdana"/>
          <w:color w:val="000000"/>
        </w:rPr>
        <w:t>Compte rendu rédigé par Manon Martineau.</w:t>
      </w:r>
    </w:p>
    <w:p w:rsidR="00C35B44" w:rsidRPr="00BD00C9" w:rsidRDefault="00C35B44" w:rsidP="00C35B44">
      <w:pPr>
        <w:tabs>
          <w:tab w:val="left" w:pos="4860"/>
        </w:tabs>
        <w:ind w:right="589"/>
        <w:rPr>
          <w:rFonts w:ascii="Verdana" w:hAnsi="Verdana"/>
          <w:sz w:val="22"/>
          <w:szCs w:val="22"/>
        </w:rPr>
      </w:pPr>
    </w:p>
    <w:p w:rsidR="00C35B44" w:rsidRPr="003368CC" w:rsidRDefault="00C35B44" w:rsidP="00C35B44">
      <w:pPr>
        <w:rPr>
          <w:rFonts w:ascii="Garamond" w:hAnsi="Garamond"/>
          <w:sz w:val="24"/>
          <w:szCs w:val="24"/>
        </w:rPr>
      </w:pPr>
    </w:p>
    <w:p w:rsidR="00D31423" w:rsidRPr="00FD3C77" w:rsidRDefault="00D31423" w:rsidP="00C35B44">
      <w:pPr>
        <w:rPr>
          <w:rFonts w:ascii="Verdana" w:hAnsi="Verdana" w:cs="Arial"/>
          <w:b/>
          <w:sz w:val="22"/>
          <w:szCs w:val="22"/>
        </w:rPr>
      </w:pPr>
    </w:p>
    <w:sectPr w:rsidR="00D31423" w:rsidRPr="00FD3C77" w:rsidSect="00607AC5">
      <w:headerReference w:type="even" r:id="rId11"/>
      <w:headerReference w:type="default" r:id="rId12"/>
      <w:footerReference w:type="even" r:id="rId13"/>
      <w:footerReference w:type="default" r:id="rId14"/>
      <w:headerReference w:type="first" r:id="rId15"/>
      <w:footerReference w:type="first" r:id="rId16"/>
      <w:pgSz w:w="11906" w:h="16838"/>
      <w:pgMar w:top="673" w:right="851" w:bottom="426" w:left="794" w:header="568" w:footer="30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47" w:rsidRDefault="009A2D47">
      <w:r>
        <w:separator/>
      </w:r>
    </w:p>
  </w:endnote>
  <w:endnote w:type="continuationSeparator" w:id="0">
    <w:p w:rsidR="009A2D47" w:rsidRDefault="009A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badi MT Condensed Extra Bold">
    <w:altName w:val="Impact"/>
    <w:charset w:val="00"/>
    <w:family w:val="swiss"/>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DD" w:rsidRDefault="003A12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480" w:rsidRDefault="00B64480">
    <w:pPr>
      <w:pStyle w:val="Pieddepage"/>
      <w:pBdr>
        <w:top w:val="single" w:sz="4" w:space="1" w:color="auto"/>
      </w:pBdr>
      <w:jc w:val="center"/>
      <w:rPr>
        <w:rFonts w:ascii="Arial" w:hAnsi="Arial" w:cs="Arial"/>
        <w:b/>
        <w:bCs/>
        <w:iCs/>
        <w:sz w:val="16"/>
      </w:rPr>
    </w:pPr>
  </w:p>
  <w:p w:rsidR="00B64480" w:rsidRDefault="00B64480">
    <w:pPr>
      <w:pStyle w:val="Pieddepage"/>
      <w:jc w:val="center"/>
      <w:rPr>
        <w:rFonts w:ascii="Arial" w:hAnsi="Arial" w:cs="Arial"/>
        <w:b/>
        <w:bCs/>
        <w:iCs/>
        <w:sz w:val="16"/>
      </w:rPr>
    </w:pPr>
    <w:r>
      <w:rPr>
        <w:rFonts w:ascii="Arial" w:hAnsi="Arial" w:cs="Arial"/>
        <w:b/>
        <w:bCs/>
        <w:iCs/>
        <w:sz w:val="16"/>
      </w:rPr>
      <w:t>Eni France Sarl</w:t>
    </w:r>
  </w:p>
  <w:p w:rsidR="00B64480" w:rsidRDefault="00B64480">
    <w:pPr>
      <w:pStyle w:val="Pieddepage"/>
      <w:jc w:val="center"/>
      <w:rPr>
        <w:rFonts w:ascii="Arial" w:hAnsi="Arial" w:cs="Arial"/>
        <w:iCs/>
        <w:sz w:val="16"/>
      </w:rPr>
    </w:pPr>
    <w:r>
      <w:rPr>
        <w:rFonts w:ascii="Arial" w:hAnsi="Arial" w:cs="Arial"/>
        <w:iCs/>
        <w:sz w:val="16"/>
      </w:rPr>
      <w:t>Immeuble « Le Quatuor» 12, avenue Tony Garnier 69367 LYON cedex 07</w:t>
    </w:r>
  </w:p>
  <w:p w:rsidR="00B64480" w:rsidRDefault="00B64480">
    <w:pPr>
      <w:pStyle w:val="Pieddepage"/>
      <w:jc w:val="center"/>
      <w:rPr>
        <w:rFonts w:ascii="Arial" w:hAnsi="Arial" w:cs="Arial"/>
        <w:iCs/>
        <w:sz w:val="16"/>
      </w:rPr>
    </w:pPr>
    <w:r>
      <w:rPr>
        <w:rFonts w:ascii="Arial" w:hAnsi="Arial" w:cs="Arial"/>
        <w:iCs/>
        <w:sz w:val="16"/>
      </w:rPr>
      <w:t xml:space="preserve">Tel.  04 72 40 78 </w:t>
    </w:r>
    <w:r w:rsidR="00A55E8C">
      <w:rPr>
        <w:rFonts w:ascii="Arial" w:hAnsi="Arial" w:cs="Arial"/>
        <w:iCs/>
        <w:sz w:val="16"/>
      </w:rPr>
      <w:t xml:space="preserve">78 </w:t>
    </w:r>
    <w:r>
      <w:rPr>
        <w:rFonts w:ascii="Arial" w:hAnsi="Arial" w:cs="Arial"/>
        <w:iCs/>
        <w:sz w:val="16"/>
      </w:rPr>
      <w:t>– Fax : 04 72 40 78 72</w:t>
    </w:r>
  </w:p>
  <w:p w:rsidR="00B64480" w:rsidRPr="00A9274B" w:rsidRDefault="00B64480">
    <w:pPr>
      <w:pStyle w:val="Pieddepage"/>
      <w:jc w:val="center"/>
      <w:rPr>
        <w:rFonts w:ascii="Arial" w:hAnsi="Arial" w:cs="Arial"/>
        <w:i/>
        <w:sz w:val="16"/>
        <w:szCs w:val="16"/>
      </w:rPr>
    </w:pPr>
  </w:p>
  <w:p w:rsidR="00B64480" w:rsidRPr="00A9274B" w:rsidRDefault="00B64480" w:rsidP="00E563FC">
    <w:pPr>
      <w:pStyle w:val="Pieddepage"/>
      <w:tabs>
        <w:tab w:val="clear" w:pos="9072"/>
        <w:tab w:val="right" w:pos="9781"/>
      </w:tabs>
      <w:rPr>
        <w:rFonts w:ascii="Arial" w:hAnsi="Arial" w:cs="Arial"/>
        <w:i/>
        <w:sz w:val="16"/>
        <w:szCs w:val="16"/>
      </w:rPr>
    </w:pPr>
    <w:r>
      <w:rPr>
        <w:rStyle w:val="Numrodepage"/>
        <w:rFonts w:ascii="Arial" w:hAnsi="Arial" w:cs="Arial"/>
        <w:sz w:val="16"/>
        <w:szCs w:val="16"/>
      </w:rPr>
      <w:tab/>
      <w:t xml:space="preserve">                         </w:t>
    </w:r>
    <w:r w:rsidRPr="00A9274B">
      <w:rPr>
        <w:rStyle w:val="Numrodepage"/>
        <w:rFonts w:ascii="Arial" w:hAnsi="Arial" w:cs="Arial"/>
        <w:sz w:val="16"/>
        <w:szCs w:val="16"/>
      </w:rPr>
      <w:fldChar w:fldCharType="begin"/>
    </w:r>
    <w:r w:rsidRPr="00A9274B">
      <w:rPr>
        <w:rStyle w:val="Numrodepage"/>
        <w:rFonts w:ascii="Arial" w:hAnsi="Arial" w:cs="Arial"/>
        <w:sz w:val="16"/>
        <w:szCs w:val="16"/>
      </w:rPr>
      <w:instrText xml:space="preserve"> PAGE </w:instrText>
    </w:r>
    <w:r w:rsidRPr="00A9274B">
      <w:rPr>
        <w:rStyle w:val="Numrodepage"/>
        <w:rFonts w:ascii="Arial" w:hAnsi="Arial" w:cs="Arial"/>
        <w:sz w:val="16"/>
        <w:szCs w:val="16"/>
      </w:rPr>
      <w:fldChar w:fldCharType="separate"/>
    </w:r>
    <w:r w:rsidR="00B80EA2">
      <w:rPr>
        <w:rStyle w:val="Numrodepage"/>
        <w:rFonts w:ascii="Arial" w:hAnsi="Arial" w:cs="Arial"/>
        <w:noProof/>
        <w:sz w:val="16"/>
        <w:szCs w:val="16"/>
      </w:rPr>
      <w:t>1</w:t>
    </w:r>
    <w:r w:rsidRPr="00A9274B">
      <w:rPr>
        <w:rStyle w:val="Numrodepage"/>
        <w:rFonts w:ascii="Arial" w:hAnsi="Arial" w:cs="Arial"/>
        <w:sz w:val="16"/>
        <w:szCs w:val="16"/>
      </w:rPr>
      <w:fldChar w:fldCharType="end"/>
    </w:r>
    <w:r w:rsidRPr="00A9274B">
      <w:rPr>
        <w:rStyle w:val="Numrodepage"/>
        <w:rFonts w:ascii="Arial" w:hAnsi="Arial" w:cs="Arial"/>
        <w:sz w:val="16"/>
        <w:szCs w:val="16"/>
      </w:rPr>
      <w:t>/</w:t>
    </w:r>
    <w:r w:rsidRPr="00A9274B">
      <w:rPr>
        <w:rStyle w:val="Numrodepage"/>
        <w:rFonts w:ascii="Arial" w:hAnsi="Arial" w:cs="Arial"/>
        <w:sz w:val="16"/>
        <w:szCs w:val="16"/>
      </w:rPr>
      <w:fldChar w:fldCharType="begin"/>
    </w:r>
    <w:r w:rsidRPr="00A9274B">
      <w:rPr>
        <w:rStyle w:val="Numrodepage"/>
        <w:rFonts w:ascii="Arial" w:hAnsi="Arial" w:cs="Arial"/>
        <w:sz w:val="16"/>
        <w:szCs w:val="16"/>
      </w:rPr>
      <w:instrText xml:space="preserve"> NUMPAGES </w:instrText>
    </w:r>
    <w:r w:rsidRPr="00A9274B">
      <w:rPr>
        <w:rStyle w:val="Numrodepage"/>
        <w:rFonts w:ascii="Arial" w:hAnsi="Arial" w:cs="Arial"/>
        <w:sz w:val="16"/>
        <w:szCs w:val="16"/>
      </w:rPr>
      <w:fldChar w:fldCharType="separate"/>
    </w:r>
    <w:r w:rsidR="00B80EA2">
      <w:rPr>
        <w:rStyle w:val="Numrodepage"/>
        <w:rFonts w:ascii="Arial" w:hAnsi="Arial" w:cs="Arial"/>
        <w:noProof/>
        <w:sz w:val="16"/>
        <w:szCs w:val="16"/>
      </w:rPr>
      <w:t>2</w:t>
    </w:r>
    <w:r w:rsidRPr="00A9274B">
      <w:rPr>
        <w:rStyle w:val="Numrodepage"/>
        <w:rFonts w:ascii="Arial" w:hAnsi="Arial" w:cs="Arial"/>
        <w:sz w:val="16"/>
        <w:szCs w:val="16"/>
      </w:rPr>
      <w:fldChar w:fldCharType="end"/>
    </w:r>
    <w:r>
      <w:rPr>
        <w:rStyle w:val="Numrodepage"/>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29A" w:rsidRDefault="0081629A" w:rsidP="0081629A">
    <w:pPr>
      <w:pStyle w:val="Pieddepage"/>
      <w:pBdr>
        <w:top w:val="single" w:sz="4" w:space="1" w:color="auto"/>
      </w:pBdr>
      <w:jc w:val="center"/>
      <w:rPr>
        <w:rFonts w:ascii="Arial" w:hAnsi="Arial" w:cs="Arial"/>
        <w:b/>
        <w:bCs/>
        <w:iCs/>
        <w:sz w:val="16"/>
      </w:rPr>
    </w:pPr>
  </w:p>
  <w:p w:rsidR="0081629A" w:rsidRDefault="00A033F0" w:rsidP="00A033F0">
    <w:pPr>
      <w:pStyle w:val="Pieddepage"/>
      <w:tabs>
        <w:tab w:val="left" w:pos="1500"/>
        <w:tab w:val="center" w:pos="5130"/>
      </w:tabs>
      <w:rPr>
        <w:rFonts w:ascii="Arial" w:hAnsi="Arial" w:cs="Arial"/>
        <w:b/>
        <w:bCs/>
        <w:iCs/>
        <w:sz w:val="16"/>
      </w:rPr>
    </w:pPr>
    <w:r>
      <w:rPr>
        <w:rFonts w:ascii="Arial" w:hAnsi="Arial" w:cs="Arial"/>
        <w:b/>
        <w:bCs/>
        <w:iCs/>
        <w:sz w:val="16"/>
      </w:rPr>
      <w:tab/>
    </w:r>
    <w:r>
      <w:rPr>
        <w:rFonts w:ascii="Arial" w:hAnsi="Arial" w:cs="Arial"/>
        <w:b/>
        <w:bCs/>
        <w:iCs/>
        <w:sz w:val="16"/>
      </w:rPr>
      <w:tab/>
    </w:r>
    <w:r>
      <w:rPr>
        <w:rFonts w:ascii="Arial" w:hAnsi="Arial" w:cs="Arial"/>
        <w:b/>
        <w:bCs/>
        <w:iCs/>
        <w:sz w:val="16"/>
      </w:rPr>
      <w:tab/>
    </w:r>
    <w:r w:rsidR="0081629A">
      <w:rPr>
        <w:rFonts w:ascii="Arial" w:hAnsi="Arial" w:cs="Arial"/>
        <w:b/>
        <w:bCs/>
        <w:iCs/>
        <w:sz w:val="16"/>
      </w:rPr>
      <w:t>Eni France Sarl</w:t>
    </w:r>
  </w:p>
  <w:p w:rsidR="0081629A" w:rsidRDefault="0081629A" w:rsidP="0081629A">
    <w:pPr>
      <w:pStyle w:val="Pieddepage"/>
      <w:jc w:val="center"/>
      <w:rPr>
        <w:rFonts w:ascii="Arial" w:hAnsi="Arial" w:cs="Arial"/>
        <w:iCs/>
        <w:sz w:val="16"/>
      </w:rPr>
    </w:pPr>
    <w:r>
      <w:rPr>
        <w:rFonts w:ascii="Arial" w:hAnsi="Arial" w:cs="Arial"/>
        <w:iCs/>
        <w:sz w:val="16"/>
      </w:rPr>
      <w:t>Immeuble « Le Quatuor» 12, avenue Tony Garnier 69367 LYON cedex 07</w:t>
    </w:r>
  </w:p>
  <w:p w:rsidR="0081629A" w:rsidRDefault="0081629A" w:rsidP="0081629A">
    <w:pPr>
      <w:pStyle w:val="Pieddepage"/>
      <w:jc w:val="center"/>
      <w:rPr>
        <w:rFonts w:ascii="Arial" w:hAnsi="Arial" w:cs="Arial"/>
        <w:iCs/>
        <w:sz w:val="16"/>
      </w:rPr>
    </w:pPr>
    <w:r>
      <w:rPr>
        <w:rFonts w:ascii="Arial" w:hAnsi="Arial" w:cs="Arial"/>
        <w:iCs/>
        <w:sz w:val="16"/>
      </w:rPr>
      <w:t>Tel.  04 72 40 78</w:t>
    </w:r>
    <w:r w:rsidR="00A55E8C">
      <w:rPr>
        <w:rFonts w:ascii="Arial" w:hAnsi="Arial" w:cs="Arial"/>
        <w:iCs/>
        <w:sz w:val="16"/>
      </w:rPr>
      <w:t xml:space="preserve"> 78</w:t>
    </w:r>
    <w:r>
      <w:rPr>
        <w:rFonts w:ascii="Arial" w:hAnsi="Arial" w:cs="Arial"/>
        <w:iCs/>
        <w:sz w:val="16"/>
      </w:rPr>
      <w:t xml:space="preserve"> – Fax : 04 72 40 78 72</w:t>
    </w:r>
  </w:p>
  <w:p w:rsidR="0081629A" w:rsidRPr="00A9274B" w:rsidRDefault="0081629A" w:rsidP="0081629A">
    <w:pPr>
      <w:pStyle w:val="Pieddepage"/>
      <w:jc w:val="center"/>
      <w:rPr>
        <w:rFonts w:ascii="Arial" w:hAnsi="Arial" w:cs="Arial"/>
        <w:i/>
        <w:sz w:val="16"/>
        <w:szCs w:val="16"/>
      </w:rPr>
    </w:pPr>
  </w:p>
  <w:p w:rsidR="0081629A" w:rsidRPr="00A9274B" w:rsidRDefault="0081629A" w:rsidP="0081629A">
    <w:pPr>
      <w:pStyle w:val="Pieddepage"/>
      <w:tabs>
        <w:tab w:val="clear" w:pos="9072"/>
        <w:tab w:val="right" w:pos="9781"/>
      </w:tabs>
      <w:rPr>
        <w:rFonts w:ascii="Arial" w:hAnsi="Arial" w:cs="Arial"/>
        <w:i/>
        <w:sz w:val="16"/>
        <w:szCs w:val="16"/>
      </w:rPr>
    </w:pPr>
    <w:r>
      <w:rPr>
        <w:rStyle w:val="Numrodepage"/>
        <w:rFonts w:ascii="Arial" w:hAnsi="Arial" w:cs="Arial"/>
        <w:sz w:val="16"/>
        <w:szCs w:val="16"/>
      </w:rPr>
      <w:t xml:space="preserve">CR </w:t>
    </w:r>
    <w:r w:rsidR="008934A4">
      <w:rPr>
        <w:rStyle w:val="Numrodepage"/>
        <w:rFonts w:ascii="Arial" w:hAnsi="Arial" w:cs="Arial"/>
        <w:sz w:val="16"/>
        <w:szCs w:val="16"/>
      </w:rPr>
      <w:t xml:space="preserve">Réunion N° </w:t>
    </w:r>
    <w:r w:rsidR="00F6274D">
      <w:rPr>
        <w:rStyle w:val="Numrodepage"/>
        <w:rFonts w:ascii="Arial" w:hAnsi="Arial" w:cs="Arial"/>
        <w:sz w:val="16"/>
        <w:szCs w:val="16"/>
      </w:rPr>
      <w:t>9</w:t>
    </w:r>
    <w:r w:rsidR="00970F32">
      <w:rPr>
        <w:rStyle w:val="Numrodepage"/>
        <w:rFonts w:ascii="Arial" w:hAnsi="Arial" w:cs="Arial"/>
        <w:sz w:val="16"/>
        <w:szCs w:val="16"/>
      </w:rPr>
      <w:t xml:space="preserve"> CODIR Junior</w:t>
    </w:r>
    <w:r>
      <w:rPr>
        <w:rStyle w:val="Numrodepage"/>
        <w:rFonts w:ascii="Arial" w:hAnsi="Arial" w:cs="Arial"/>
        <w:sz w:val="16"/>
        <w:szCs w:val="16"/>
      </w:rPr>
      <w:tab/>
      <w:t xml:space="preserve">                         </w:t>
    </w:r>
    <w:r w:rsidRPr="00A9274B">
      <w:rPr>
        <w:rStyle w:val="Numrodepage"/>
        <w:rFonts w:ascii="Arial" w:hAnsi="Arial" w:cs="Arial"/>
        <w:sz w:val="16"/>
        <w:szCs w:val="16"/>
      </w:rPr>
      <w:fldChar w:fldCharType="begin"/>
    </w:r>
    <w:r w:rsidRPr="00A9274B">
      <w:rPr>
        <w:rStyle w:val="Numrodepage"/>
        <w:rFonts w:ascii="Arial" w:hAnsi="Arial" w:cs="Arial"/>
        <w:sz w:val="16"/>
        <w:szCs w:val="16"/>
      </w:rPr>
      <w:instrText xml:space="preserve"> PAGE </w:instrText>
    </w:r>
    <w:r w:rsidRPr="00A9274B">
      <w:rPr>
        <w:rStyle w:val="Numrodepage"/>
        <w:rFonts w:ascii="Arial" w:hAnsi="Arial" w:cs="Arial"/>
        <w:sz w:val="16"/>
        <w:szCs w:val="16"/>
      </w:rPr>
      <w:fldChar w:fldCharType="separate"/>
    </w:r>
    <w:r w:rsidR="00445975">
      <w:rPr>
        <w:rStyle w:val="Numrodepage"/>
        <w:rFonts w:ascii="Arial" w:hAnsi="Arial" w:cs="Arial"/>
        <w:noProof/>
        <w:sz w:val="16"/>
        <w:szCs w:val="16"/>
      </w:rPr>
      <w:t>1</w:t>
    </w:r>
    <w:r w:rsidRPr="00A9274B">
      <w:rPr>
        <w:rStyle w:val="Numrodepage"/>
        <w:rFonts w:ascii="Arial" w:hAnsi="Arial" w:cs="Arial"/>
        <w:sz w:val="16"/>
        <w:szCs w:val="16"/>
      </w:rPr>
      <w:fldChar w:fldCharType="end"/>
    </w:r>
    <w:r w:rsidRPr="00A9274B">
      <w:rPr>
        <w:rStyle w:val="Numrodepage"/>
        <w:rFonts w:ascii="Arial" w:hAnsi="Arial" w:cs="Arial"/>
        <w:sz w:val="16"/>
        <w:szCs w:val="16"/>
      </w:rPr>
      <w:t>/</w:t>
    </w:r>
    <w:r w:rsidRPr="00A9274B">
      <w:rPr>
        <w:rStyle w:val="Numrodepage"/>
        <w:rFonts w:ascii="Arial" w:hAnsi="Arial" w:cs="Arial"/>
        <w:sz w:val="16"/>
        <w:szCs w:val="16"/>
      </w:rPr>
      <w:fldChar w:fldCharType="begin"/>
    </w:r>
    <w:r w:rsidRPr="00A9274B">
      <w:rPr>
        <w:rStyle w:val="Numrodepage"/>
        <w:rFonts w:ascii="Arial" w:hAnsi="Arial" w:cs="Arial"/>
        <w:sz w:val="16"/>
        <w:szCs w:val="16"/>
      </w:rPr>
      <w:instrText xml:space="preserve"> NUMPAGES </w:instrText>
    </w:r>
    <w:r w:rsidRPr="00A9274B">
      <w:rPr>
        <w:rStyle w:val="Numrodepage"/>
        <w:rFonts w:ascii="Arial" w:hAnsi="Arial" w:cs="Arial"/>
        <w:sz w:val="16"/>
        <w:szCs w:val="16"/>
      </w:rPr>
      <w:fldChar w:fldCharType="separate"/>
    </w:r>
    <w:r w:rsidR="00052FF1">
      <w:rPr>
        <w:rStyle w:val="Numrodepage"/>
        <w:rFonts w:ascii="Arial" w:hAnsi="Arial" w:cs="Arial"/>
        <w:noProof/>
        <w:sz w:val="16"/>
        <w:szCs w:val="16"/>
      </w:rPr>
      <w:t>2</w:t>
    </w:r>
    <w:r w:rsidRPr="00A9274B">
      <w:rPr>
        <w:rStyle w:val="Numrodepage"/>
        <w:rFonts w:ascii="Arial" w:hAnsi="Arial" w:cs="Arial"/>
        <w:sz w:val="16"/>
        <w:szCs w:val="16"/>
      </w:rPr>
      <w:fldChar w:fldCharType="end"/>
    </w:r>
    <w:r>
      <w:rPr>
        <w:rStyle w:val="Numrodepage"/>
        <w:rFonts w:ascii="Arial" w:hAnsi="Arial" w:cs="Arial"/>
        <w:sz w:val="16"/>
        <w:szCs w:val="16"/>
      </w:rPr>
      <w:tab/>
    </w:r>
    <w:r w:rsidR="00F6274D">
      <w:rPr>
        <w:rStyle w:val="Numrodepage"/>
        <w:rFonts w:ascii="Arial" w:hAnsi="Arial" w:cs="Arial"/>
        <w:sz w:val="16"/>
        <w:szCs w:val="16"/>
      </w:rPr>
      <w:t>12.02.2015</w:t>
    </w:r>
  </w:p>
  <w:p w:rsidR="0086004A" w:rsidRDefault="008600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47" w:rsidRDefault="009A2D47">
      <w:r>
        <w:separator/>
      </w:r>
    </w:p>
  </w:footnote>
  <w:footnote w:type="continuationSeparator" w:id="0">
    <w:p w:rsidR="009A2D47" w:rsidRDefault="009A2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DD" w:rsidRDefault="003A12D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4A" w:rsidRPr="00607AC5" w:rsidRDefault="0086004A" w:rsidP="00607AC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DD" w:rsidRDefault="003A12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D01E3"/>
    <w:multiLevelType w:val="hybridMultilevel"/>
    <w:tmpl w:val="0AD6E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D6137D"/>
    <w:multiLevelType w:val="hybridMultilevel"/>
    <w:tmpl w:val="5DF62D60"/>
    <w:lvl w:ilvl="0" w:tplc="56A687B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800158"/>
    <w:multiLevelType w:val="hybridMultilevel"/>
    <w:tmpl w:val="93383AAA"/>
    <w:lvl w:ilvl="0" w:tplc="04325E10">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93F7E"/>
    <w:multiLevelType w:val="hybridMultilevel"/>
    <w:tmpl w:val="937C7C54"/>
    <w:lvl w:ilvl="0" w:tplc="6658B38C">
      <w:start w:val="7"/>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340140"/>
    <w:multiLevelType w:val="hybridMultilevel"/>
    <w:tmpl w:val="1F707DC4"/>
    <w:lvl w:ilvl="0" w:tplc="75BAE9F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7242D"/>
    <w:multiLevelType w:val="hybridMultilevel"/>
    <w:tmpl w:val="071CF646"/>
    <w:lvl w:ilvl="0" w:tplc="D57EF3FE">
      <w:start w:val="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DA701A"/>
    <w:multiLevelType w:val="hybridMultilevel"/>
    <w:tmpl w:val="DCCC0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2768CA"/>
    <w:multiLevelType w:val="hybridMultilevel"/>
    <w:tmpl w:val="56B4C7D0"/>
    <w:lvl w:ilvl="0" w:tplc="59242400">
      <w:start w:val="3"/>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627289"/>
    <w:multiLevelType w:val="hybridMultilevel"/>
    <w:tmpl w:val="678E3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046141"/>
    <w:multiLevelType w:val="hybridMultilevel"/>
    <w:tmpl w:val="B2305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CF6CC0"/>
    <w:multiLevelType w:val="hybridMultilevel"/>
    <w:tmpl w:val="7432334E"/>
    <w:lvl w:ilvl="0" w:tplc="B3E2701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DC0B9C"/>
    <w:multiLevelType w:val="hybridMultilevel"/>
    <w:tmpl w:val="26F03638"/>
    <w:lvl w:ilvl="0" w:tplc="10169600">
      <w:start w:val="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74558F"/>
    <w:multiLevelType w:val="hybridMultilevel"/>
    <w:tmpl w:val="C3C4D78E"/>
    <w:lvl w:ilvl="0" w:tplc="E0327AA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E93F2F"/>
    <w:multiLevelType w:val="hybridMultilevel"/>
    <w:tmpl w:val="DB2EEB8A"/>
    <w:lvl w:ilvl="0" w:tplc="43B4B9E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010FEF"/>
    <w:multiLevelType w:val="hybridMultilevel"/>
    <w:tmpl w:val="F13AD576"/>
    <w:lvl w:ilvl="0" w:tplc="A240E800">
      <w:start w:val="1"/>
      <w:numFmt w:val="upperRoman"/>
      <w:pStyle w:val="Titre"/>
      <w:lvlText w:val="%1."/>
      <w:lvlJc w:val="left"/>
      <w:pPr>
        <w:tabs>
          <w:tab w:val="num" w:pos="1080"/>
        </w:tabs>
        <w:ind w:left="1080" w:hanging="720"/>
      </w:pPr>
      <w:rPr>
        <w:rFonts w:hint="default"/>
      </w:rPr>
    </w:lvl>
    <w:lvl w:ilvl="1" w:tplc="593229F0">
      <w:start w:val="1"/>
      <w:numFmt w:val="decimal"/>
      <w:pStyle w:val="Style2"/>
      <w:lvlText w:val="%2."/>
      <w:lvlJc w:val="left"/>
      <w:pPr>
        <w:tabs>
          <w:tab w:val="num" w:pos="1440"/>
        </w:tabs>
        <w:ind w:left="1440" w:hanging="360"/>
      </w:pPr>
      <w:rPr>
        <w:rFonts w:hint="default"/>
      </w:rPr>
    </w:lvl>
    <w:lvl w:ilvl="2" w:tplc="E54EA1BA">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8671535"/>
    <w:multiLevelType w:val="hybridMultilevel"/>
    <w:tmpl w:val="74A670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8C074A"/>
    <w:multiLevelType w:val="hybridMultilevel"/>
    <w:tmpl w:val="C254BEC4"/>
    <w:lvl w:ilvl="0" w:tplc="10169600">
      <w:start w:val="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5A453A"/>
    <w:multiLevelType w:val="hybridMultilevel"/>
    <w:tmpl w:val="11DEE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263AD2"/>
    <w:multiLevelType w:val="hybridMultilevel"/>
    <w:tmpl w:val="A9128B44"/>
    <w:lvl w:ilvl="0" w:tplc="C52CC016">
      <w:numFmt w:val="bullet"/>
      <w:lvlText w:val="-"/>
      <w:lvlJc w:val="left"/>
      <w:pPr>
        <w:tabs>
          <w:tab w:val="num" w:pos="720"/>
        </w:tabs>
        <w:ind w:left="720" w:hanging="360"/>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09C51BC"/>
    <w:multiLevelType w:val="hybridMultilevel"/>
    <w:tmpl w:val="0A02347C"/>
    <w:lvl w:ilvl="0" w:tplc="10169600">
      <w:start w:val="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C748B5"/>
    <w:multiLevelType w:val="hybridMultilevel"/>
    <w:tmpl w:val="D54A2520"/>
    <w:lvl w:ilvl="0" w:tplc="FA3ED6D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897FAA"/>
    <w:multiLevelType w:val="hybridMultilevel"/>
    <w:tmpl w:val="D8663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2D254B"/>
    <w:multiLevelType w:val="hybridMultilevel"/>
    <w:tmpl w:val="D4F662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F3760F"/>
    <w:multiLevelType w:val="hybridMultilevel"/>
    <w:tmpl w:val="F236BEB0"/>
    <w:lvl w:ilvl="0" w:tplc="20ACB60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8C713C"/>
    <w:multiLevelType w:val="hybridMultilevel"/>
    <w:tmpl w:val="971CBA00"/>
    <w:lvl w:ilvl="0" w:tplc="DDF0E3FA">
      <w:start w:val="3"/>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8B460A"/>
    <w:multiLevelType w:val="hybridMultilevel"/>
    <w:tmpl w:val="8652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085068"/>
    <w:multiLevelType w:val="hybridMultilevel"/>
    <w:tmpl w:val="BA7CB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97B1A07"/>
    <w:multiLevelType w:val="hybridMultilevel"/>
    <w:tmpl w:val="833E4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F546CE"/>
    <w:multiLevelType w:val="hybridMultilevel"/>
    <w:tmpl w:val="72A24240"/>
    <w:lvl w:ilvl="0" w:tplc="22A466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A164CAD"/>
    <w:multiLevelType w:val="hybridMultilevel"/>
    <w:tmpl w:val="544A1598"/>
    <w:lvl w:ilvl="0" w:tplc="5EF0BB92">
      <w:start w:val="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A5A0AD6"/>
    <w:multiLevelType w:val="hybridMultilevel"/>
    <w:tmpl w:val="AACE3B16"/>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nsid w:val="5A814680"/>
    <w:multiLevelType w:val="hybridMultilevel"/>
    <w:tmpl w:val="57FAA3AC"/>
    <w:lvl w:ilvl="0" w:tplc="282452E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1537374"/>
    <w:multiLevelType w:val="hybridMultilevel"/>
    <w:tmpl w:val="FB7A249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nsid w:val="683E6041"/>
    <w:multiLevelType w:val="hybridMultilevel"/>
    <w:tmpl w:val="D230F70C"/>
    <w:lvl w:ilvl="0" w:tplc="04325E10">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860EE3"/>
    <w:multiLevelType w:val="hybridMultilevel"/>
    <w:tmpl w:val="2DBCCCDE"/>
    <w:lvl w:ilvl="0" w:tplc="EF3691F6">
      <w:start w:val="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FC93B48"/>
    <w:multiLevelType w:val="hybridMultilevel"/>
    <w:tmpl w:val="78E0B39E"/>
    <w:lvl w:ilvl="0" w:tplc="718687A6">
      <w:start w:val="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0460647"/>
    <w:multiLevelType w:val="hybridMultilevel"/>
    <w:tmpl w:val="E614207A"/>
    <w:lvl w:ilvl="0" w:tplc="FA3ED6D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88C74B2"/>
    <w:multiLevelType w:val="hybridMultilevel"/>
    <w:tmpl w:val="54A476BE"/>
    <w:lvl w:ilvl="0" w:tplc="A5B22B26">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89428AD"/>
    <w:multiLevelType w:val="hybridMultilevel"/>
    <w:tmpl w:val="4A4003B2"/>
    <w:lvl w:ilvl="0" w:tplc="05443D3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9AD3D04"/>
    <w:multiLevelType w:val="hybridMultilevel"/>
    <w:tmpl w:val="1D28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0"/>
  </w:num>
  <w:num w:numId="4">
    <w:abstractNumId w:val="30"/>
  </w:num>
  <w:num w:numId="5">
    <w:abstractNumId w:val="22"/>
  </w:num>
  <w:num w:numId="6">
    <w:abstractNumId w:val="39"/>
  </w:num>
  <w:num w:numId="7">
    <w:abstractNumId w:val="8"/>
  </w:num>
  <w:num w:numId="8">
    <w:abstractNumId w:val="27"/>
  </w:num>
  <w:num w:numId="9">
    <w:abstractNumId w:val="6"/>
  </w:num>
  <w:num w:numId="10">
    <w:abstractNumId w:val="26"/>
  </w:num>
  <w:num w:numId="11">
    <w:abstractNumId w:val="32"/>
  </w:num>
  <w:num w:numId="12">
    <w:abstractNumId w:val="25"/>
  </w:num>
  <w:num w:numId="13">
    <w:abstractNumId w:val="21"/>
  </w:num>
  <w:num w:numId="14">
    <w:abstractNumId w:val="17"/>
  </w:num>
  <w:num w:numId="15">
    <w:abstractNumId w:val="19"/>
  </w:num>
  <w:num w:numId="16">
    <w:abstractNumId w:val="9"/>
  </w:num>
  <w:num w:numId="17">
    <w:abstractNumId w:val="16"/>
  </w:num>
  <w:num w:numId="18">
    <w:abstractNumId w:val="11"/>
  </w:num>
  <w:num w:numId="19">
    <w:abstractNumId w:val="28"/>
  </w:num>
  <w:num w:numId="20">
    <w:abstractNumId w:val="15"/>
  </w:num>
  <w:num w:numId="21">
    <w:abstractNumId w:val="2"/>
  </w:num>
  <w:num w:numId="22">
    <w:abstractNumId w:val="38"/>
  </w:num>
  <w:num w:numId="23">
    <w:abstractNumId w:val="1"/>
  </w:num>
  <w:num w:numId="24">
    <w:abstractNumId w:val="23"/>
  </w:num>
  <w:num w:numId="25">
    <w:abstractNumId w:val="34"/>
  </w:num>
  <w:num w:numId="26">
    <w:abstractNumId w:val="5"/>
  </w:num>
  <w:num w:numId="27">
    <w:abstractNumId w:val="29"/>
  </w:num>
  <w:num w:numId="28">
    <w:abstractNumId w:val="35"/>
  </w:num>
  <w:num w:numId="29">
    <w:abstractNumId w:val="37"/>
  </w:num>
  <w:num w:numId="30">
    <w:abstractNumId w:val="20"/>
  </w:num>
  <w:num w:numId="31">
    <w:abstractNumId w:val="36"/>
  </w:num>
  <w:num w:numId="32">
    <w:abstractNumId w:val="7"/>
  </w:num>
  <w:num w:numId="33">
    <w:abstractNumId w:val="24"/>
  </w:num>
  <w:num w:numId="34">
    <w:abstractNumId w:val="10"/>
  </w:num>
  <w:num w:numId="35">
    <w:abstractNumId w:val="13"/>
  </w:num>
  <w:num w:numId="36">
    <w:abstractNumId w:val="12"/>
  </w:num>
  <w:num w:numId="37">
    <w:abstractNumId w:val="31"/>
  </w:num>
  <w:num w:numId="38">
    <w:abstractNumId w:val="3"/>
  </w:num>
  <w:num w:numId="39">
    <w:abstractNumId w:val="4"/>
  </w:num>
  <w:num w:numId="4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DC"/>
    <w:rsid w:val="00000EFE"/>
    <w:rsid w:val="00001643"/>
    <w:rsid w:val="000054E5"/>
    <w:rsid w:val="00010318"/>
    <w:rsid w:val="000108D2"/>
    <w:rsid w:val="00010E08"/>
    <w:rsid w:val="00011CF4"/>
    <w:rsid w:val="00020A57"/>
    <w:rsid w:val="0002398B"/>
    <w:rsid w:val="00026FCE"/>
    <w:rsid w:val="00030FA7"/>
    <w:rsid w:val="00036385"/>
    <w:rsid w:val="00041508"/>
    <w:rsid w:val="000452E6"/>
    <w:rsid w:val="0004549D"/>
    <w:rsid w:val="00047B71"/>
    <w:rsid w:val="00052FF1"/>
    <w:rsid w:val="00057FD4"/>
    <w:rsid w:val="000630C3"/>
    <w:rsid w:val="0006506C"/>
    <w:rsid w:val="00066D48"/>
    <w:rsid w:val="00066D60"/>
    <w:rsid w:val="0007119E"/>
    <w:rsid w:val="00075CB8"/>
    <w:rsid w:val="00075E58"/>
    <w:rsid w:val="0007706B"/>
    <w:rsid w:val="000822EE"/>
    <w:rsid w:val="0008315E"/>
    <w:rsid w:val="000851D8"/>
    <w:rsid w:val="00085607"/>
    <w:rsid w:val="00085649"/>
    <w:rsid w:val="0008626A"/>
    <w:rsid w:val="00092BEC"/>
    <w:rsid w:val="00097044"/>
    <w:rsid w:val="000A1FDB"/>
    <w:rsid w:val="000A63F2"/>
    <w:rsid w:val="000B64C2"/>
    <w:rsid w:val="000B78EA"/>
    <w:rsid w:val="000C153E"/>
    <w:rsid w:val="000C4F42"/>
    <w:rsid w:val="000C611C"/>
    <w:rsid w:val="000D0401"/>
    <w:rsid w:val="000E17E6"/>
    <w:rsid w:val="000E1D8D"/>
    <w:rsid w:val="000E1E4B"/>
    <w:rsid w:val="000E5208"/>
    <w:rsid w:val="000E5821"/>
    <w:rsid w:val="000E6927"/>
    <w:rsid w:val="000E786A"/>
    <w:rsid w:val="000F2688"/>
    <w:rsid w:val="000F4A4D"/>
    <w:rsid w:val="00100407"/>
    <w:rsid w:val="00101453"/>
    <w:rsid w:val="0010498D"/>
    <w:rsid w:val="00104EB5"/>
    <w:rsid w:val="00105CEB"/>
    <w:rsid w:val="00114008"/>
    <w:rsid w:val="0012016A"/>
    <w:rsid w:val="00132B00"/>
    <w:rsid w:val="00132E76"/>
    <w:rsid w:val="001365C4"/>
    <w:rsid w:val="00137870"/>
    <w:rsid w:val="00141503"/>
    <w:rsid w:val="00142255"/>
    <w:rsid w:val="0014481F"/>
    <w:rsid w:val="00146A5F"/>
    <w:rsid w:val="00146B69"/>
    <w:rsid w:val="0015181C"/>
    <w:rsid w:val="001541D6"/>
    <w:rsid w:val="0015529F"/>
    <w:rsid w:val="00164B2D"/>
    <w:rsid w:val="00166ACE"/>
    <w:rsid w:val="001768D8"/>
    <w:rsid w:val="0017778F"/>
    <w:rsid w:val="0018015B"/>
    <w:rsid w:val="001848F2"/>
    <w:rsid w:val="0018654E"/>
    <w:rsid w:val="00191674"/>
    <w:rsid w:val="00193EFA"/>
    <w:rsid w:val="00195378"/>
    <w:rsid w:val="00195EC6"/>
    <w:rsid w:val="00196252"/>
    <w:rsid w:val="0019763B"/>
    <w:rsid w:val="001A172B"/>
    <w:rsid w:val="001A6B1E"/>
    <w:rsid w:val="001A72DD"/>
    <w:rsid w:val="001B0EF1"/>
    <w:rsid w:val="001B174A"/>
    <w:rsid w:val="001B527E"/>
    <w:rsid w:val="001B66B4"/>
    <w:rsid w:val="001C0D5E"/>
    <w:rsid w:val="001C29A2"/>
    <w:rsid w:val="001C3233"/>
    <w:rsid w:val="001C4EAC"/>
    <w:rsid w:val="001C6EE2"/>
    <w:rsid w:val="001D02D7"/>
    <w:rsid w:val="001D0343"/>
    <w:rsid w:val="001D6A59"/>
    <w:rsid w:val="001D7660"/>
    <w:rsid w:val="001E62AF"/>
    <w:rsid w:val="001E76EF"/>
    <w:rsid w:val="001F00A6"/>
    <w:rsid w:val="001F206D"/>
    <w:rsid w:val="001F5853"/>
    <w:rsid w:val="00203759"/>
    <w:rsid w:val="00206DCC"/>
    <w:rsid w:val="0021109C"/>
    <w:rsid w:val="00211166"/>
    <w:rsid w:val="002126B2"/>
    <w:rsid w:val="00213328"/>
    <w:rsid w:val="00214409"/>
    <w:rsid w:val="0021600B"/>
    <w:rsid w:val="002204F2"/>
    <w:rsid w:val="00220E6D"/>
    <w:rsid w:val="00222C65"/>
    <w:rsid w:val="0022415C"/>
    <w:rsid w:val="00226343"/>
    <w:rsid w:val="0022762C"/>
    <w:rsid w:val="002348F6"/>
    <w:rsid w:val="00240DB4"/>
    <w:rsid w:val="00241549"/>
    <w:rsid w:val="00245072"/>
    <w:rsid w:val="00245857"/>
    <w:rsid w:val="00246C4E"/>
    <w:rsid w:val="00247450"/>
    <w:rsid w:val="002476DC"/>
    <w:rsid w:val="0024787A"/>
    <w:rsid w:val="00251B3A"/>
    <w:rsid w:val="00252177"/>
    <w:rsid w:val="00256327"/>
    <w:rsid w:val="00256383"/>
    <w:rsid w:val="002576B0"/>
    <w:rsid w:val="00257B8E"/>
    <w:rsid w:val="00257DF4"/>
    <w:rsid w:val="00257FA2"/>
    <w:rsid w:val="002611A9"/>
    <w:rsid w:val="00261A3C"/>
    <w:rsid w:val="0026279E"/>
    <w:rsid w:val="00264ABE"/>
    <w:rsid w:val="00283F37"/>
    <w:rsid w:val="00285348"/>
    <w:rsid w:val="00285577"/>
    <w:rsid w:val="00287864"/>
    <w:rsid w:val="00291469"/>
    <w:rsid w:val="00291E9B"/>
    <w:rsid w:val="00292708"/>
    <w:rsid w:val="0029485D"/>
    <w:rsid w:val="00295C7D"/>
    <w:rsid w:val="00296E30"/>
    <w:rsid w:val="002A46FA"/>
    <w:rsid w:val="002A730B"/>
    <w:rsid w:val="002B3A1D"/>
    <w:rsid w:val="002B403D"/>
    <w:rsid w:val="002B4A27"/>
    <w:rsid w:val="002C0E59"/>
    <w:rsid w:val="002C2332"/>
    <w:rsid w:val="002C3059"/>
    <w:rsid w:val="002C7931"/>
    <w:rsid w:val="002D60B9"/>
    <w:rsid w:val="002E49B2"/>
    <w:rsid w:val="002E6BF0"/>
    <w:rsid w:val="002E7DC3"/>
    <w:rsid w:val="002F099A"/>
    <w:rsid w:val="002F4EE0"/>
    <w:rsid w:val="00302823"/>
    <w:rsid w:val="00303225"/>
    <w:rsid w:val="00303EB9"/>
    <w:rsid w:val="0030579B"/>
    <w:rsid w:val="00306C5C"/>
    <w:rsid w:val="003075B8"/>
    <w:rsid w:val="00312B60"/>
    <w:rsid w:val="00314471"/>
    <w:rsid w:val="003208B4"/>
    <w:rsid w:val="00320DF4"/>
    <w:rsid w:val="0032145E"/>
    <w:rsid w:val="00321DA7"/>
    <w:rsid w:val="00322AE9"/>
    <w:rsid w:val="00324467"/>
    <w:rsid w:val="00325AC8"/>
    <w:rsid w:val="0032753D"/>
    <w:rsid w:val="003329A5"/>
    <w:rsid w:val="003343B9"/>
    <w:rsid w:val="00334B65"/>
    <w:rsid w:val="00336B3E"/>
    <w:rsid w:val="0034195B"/>
    <w:rsid w:val="003437B2"/>
    <w:rsid w:val="003501A4"/>
    <w:rsid w:val="003510E2"/>
    <w:rsid w:val="00355A04"/>
    <w:rsid w:val="00364C59"/>
    <w:rsid w:val="003664E9"/>
    <w:rsid w:val="003721A2"/>
    <w:rsid w:val="00374C8A"/>
    <w:rsid w:val="00375BE4"/>
    <w:rsid w:val="00382477"/>
    <w:rsid w:val="00382B99"/>
    <w:rsid w:val="00384491"/>
    <w:rsid w:val="00384593"/>
    <w:rsid w:val="00387C60"/>
    <w:rsid w:val="003901F5"/>
    <w:rsid w:val="00390D9D"/>
    <w:rsid w:val="00390FB3"/>
    <w:rsid w:val="00393A5A"/>
    <w:rsid w:val="00395722"/>
    <w:rsid w:val="00397487"/>
    <w:rsid w:val="00397FDC"/>
    <w:rsid w:val="003A12DD"/>
    <w:rsid w:val="003A31AA"/>
    <w:rsid w:val="003A5651"/>
    <w:rsid w:val="003A57AA"/>
    <w:rsid w:val="003A72E9"/>
    <w:rsid w:val="003A7BA8"/>
    <w:rsid w:val="003A7C37"/>
    <w:rsid w:val="003B12FF"/>
    <w:rsid w:val="003B46DA"/>
    <w:rsid w:val="003B483D"/>
    <w:rsid w:val="003B713F"/>
    <w:rsid w:val="003C18D4"/>
    <w:rsid w:val="003C241F"/>
    <w:rsid w:val="003D1B19"/>
    <w:rsid w:val="003D4289"/>
    <w:rsid w:val="003D62C5"/>
    <w:rsid w:val="003D6779"/>
    <w:rsid w:val="003E5091"/>
    <w:rsid w:val="003E5AA1"/>
    <w:rsid w:val="003E5C41"/>
    <w:rsid w:val="003E7099"/>
    <w:rsid w:val="003F1B6E"/>
    <w:rsid w:val="003F3546"/>
    <w:rsid w:val="004005C4"/>
    <w:rsid w:val="00400A5E"/>
    <w:rsid w:val="00401463"/>
    <w:rsid w:val="004033E9"/>
    <w:rsid w:val="00406B5F"/>
    <w:rsid w:val="004128C1"/>
    <w:rsid w:val="00414E64"/>
    <w:rsid w:val="004162F6"/>
    <w:rsid w:val="004202B9"/>
    <w:rsid w:val="00425A53"/>
    <w:rsid w:val="004309C4"/>
    <w:rsid w:val="00431BED"/>
    <w:rsid w:val="004356C6"/>
    <w:rsid w:val="00436075"/>
    <w:rsid w:val="0043777D"/>
    <w:rsid w:val="00440FEA"/>
    <w:rsid w:val="00441390"/>
    <w:rsid w:val="00441C53"/>
    <w:rsid w:val="00442BE0"/>
    <w:rsid w:val="00443C48"/>
    <w:rsid w:val="004447A8"/>
    <w:rsid w:val="00444D95"/>
    <w:rsid w:val="00445975"/>
    <w:rsid w:val="0044729E"/>
    <w:rsid w:val="00447A78"/>
    <w:rsid w:val="00451356"/>
    <w:rsid w:val="00451E69"/>
    <w:rsid w:val="0045259F"/>
    <w:rsid w:val="00455145"/>
    <w:rsid w:val="004551F2"/>
    <w:rsid w:val="004555FA"/>
    <w:rsid w:val="00457A8A"/>
    <w:rsid w:val="00464640"/>
    <w:rsid w:val="00472009"/>
    <w:rsid w:val="00480544"/>
    <w:rsid w:val="0048197A"/>
    <w:rsid w:val="004849EC"/>
    <w:rsid w:val="00485DD5"/>
    <w:rsid w:val="0048708A"/>
    <w:rsid w:val="00487B1D"/>
    <w:rsid w:val="004923A7"/>
    <w:rsid w:val="004A476B"/>
    <w:rsid w:val="004A7AA8"/>
    <w:rsid w:val="004B209C"/>
    <w:rsid w:val="004B3667"/>
    <w:rsid w:val="004B5650"/>
    <w:rsid w:val="004C026D"/>
    <w:rsid w:val="004C4E93"/>
    <w:rsid w:val="004C522A"/>
    <w:rsid w:val="004C79B4"/>
    <w:rsid w:val="004D5EA7"/>
    <w:rsid w:val="004D665C"/>
    <w:rsid w:val="004D7DAF"/>
    <w:rsid w:val="004E117D"/>
    <w:rsid w:val="004E13A0"/>
    <w:rsid w:val="004E3285"/>
    <w:rsid w:val="004E396F"/>
    <w:rsid w:val="004E4395"/>
    <w:rsid w:val="004E4DBC"/>
    <w:rsid w:val="004E59D8"/>
    <w:rsid w:val="004E5BBA"/>
    <w:rsid w:val="004E620C"/>
    <w:rsid w:val="004E7BE1"/>
    <w:rsid w:val="004F2C52"/>
    <w:rsid w:val="004F3601"/>
    <w:rsid w:val="004F4AE8"/>
    <w:rsid w:val="004F531C"/>
    <w:rsid w:val="004F5FFB"/>
    <w:rsid w:val="004F625B"/>
    <w:rsid w:val="0050236F"/>
    <w:rsid w:val="00502B9D"/>
    <w:rsid w:val="0050432F"/>
    <w:rsid w:val="00505181"/>
    <w:rsid w:val="00507D46"/>
    <w:rsid w:val="00510441"/>
    <w:rsid w:val="005112F9"/>
    <w:rsid w:val="00511510"/>
    <w:rsid w:val="00513A1D"/>
    <w:rsid w:val="00516990"/>
    <w:rsid w:val="005206D6"/>
    <w:rsid w:val="00521705"/>
    <w:rsid w:val="00526E9D"/>
    <w:rsid w:val="00531052"/>
    <w:rsid w:val="0053109E"/>
    <w:rsid w:val="005339AB"/>
    <w:rsid w:val="0053408C"/>
    <w:rsid w:val="005360AE"/>
    <w:rsid w:val="005404DD"/>
    <w:rsid w:val="0054090C"/>
    <w:rsid w:val="00541CF5"/>
    <w:rsid w:val="005434D1"/>
    <w:rsid w:val="005440AF"/>
    <w:rsid w:val="005459FF"/>
    <w:rsid w:val="0055037E"/>
    <w:rsid w:val="0055412B"/>
    <w:rsid w:val="00556DDE"/>
    <w:rsid w:val="00560155"/>
    <w:rsid w:val="005627EC"/>
    <w:rsid w:val="00563BF5"/>
    <w:rsid w:val="00564F8E"/>
    <w:rsid w:val="00571A38"/>
    <w:rsid w:val="00576247"/>
    <w:rsid w:val="005802DC"/>
    <w:rsid w:val="0058616E"/>
    <w:rsid w:val="005867F4"/>
    <w:rsid w:val="00591E74"/>
    <w:rsid w:val="0059339D"/>
    <w:rsid w:val="00595E79"/>
    <w:rsid w:val="00596107"/>
    <w:rsid w:val="005962B8"/>
    <w:rsid w:val="005A211F"/>
    <w:rsid w:val="005A34AB"/>
    <w:rsid w:val="005A371D"/>
    <w:rsid w:val="005A3F92"/>
    <w:rsid w:val="005A3F99"/>
    <w:rsid w:val="005A5CC9"/>
    <w:rsid w:val="005A66B3"/>
    <w:rsid w:val="005A6AA6"/>
    <w:rsid w:val="005A77F3"/>
    <w:rsid w:val="005B1222"/>
    <w:rsid w:val="005B2757"/>
    <w:rsid w:val="005B61BF"/>
    <w:rsid w:val="005C3B80"/>
    <w:rsid w:val="005C3BF2"/>
    <w:rsid w:val="005C5E09"/>
    <w:rsid w:val="005C658E"/>
    <w:rsid w:val="005C6943"/>
    <w:rsid w:val="005C7246"/>
    <w:rsid w:val="005D0F90"/>
    <w:rsid w:val="005D135B"/>
    <w:rsid w:val="005D1CD8"/>
    <w:rsid w:val="005D4761"/>
    <w:rsid w:val="005D5C21"/>
    <w:rsid w:val="005D609D"/>
    <w:rsid w:val="005D6C83"/>
    <w:rsid w:val="005E20D5"/>
    <w:rsid w:val="005E2F63"/>
    <w:rsid w:val="005E5018"/>
    <w:rsid w:val="005F2558"/>
    <w:rsid w:val="00602D2D"/>
    <w:rsid w:val="00602DE1"/>
    <w:rsid w:val="00603223"/>
    <w:rsid w:val="00606051"/>
    <w:rsid w:val="00606740"/>
    <w:rsid w:val="00607AC5"/>
    <w:rsid w:val="006134C8"/>
    <w:rsid w:val="00613A70"/>
    <w:rsid w:val="00614B76"/>
    <w:rsid w:val="006209E2"/>
    <w:rsid w:val="00624DCA"/>
    <w:rsid w:val="0062600D"/>
    <w:rsid w:val="00626F55"/>
    <w:rsid w:val="006279BC"/>
    <w:rsid w:val="0063075C"/>
    <w:rsid w:val="00631CB6"/>
    <w:rsid w:val="00632808"/>
    <w:rsid w:val="00632BDE"/>
    <w:rsid w:val="00633B46"/>
    <w:rsid w:val="006356E3"/>
    <w:rsid w:val="006357B1"/>
    <w:rsid w:val="006364F1"/>
    <w:rsid w:val="006431AE"/>
    <w:rsid w:val="00644A26"/>
    <w:rsid w:val="00644D40"/>
    <w:rsid w:val="00645C8F"/>
    <w:rsid w:val="00646969"/>
    <w:rsid w:val="0064730B"/>
    <w:rsid w:val="00652341"/>
    <w:rsid w:val="0065340F"/>
    <w:rsid w:val="006558BB"/>
    <w:rsid w:val="00655BC2"/>
    <w:rsid w:val="00656195"/>
    <w:rsid w:val="0066409D"/>
    <w:rsid w:val="0066551F"/>
    <w:rsid w:val="00665600"/>
    <w:rsid w:val="00667DA3"/>
    <w:rsid w:val="00670F99"/>
    <w:rsid w:val="00674493"/>
    <w:rsid w:val="006770D8"/>
    <w:rsid w:val="006776A2"/>
    <w:rsid w:val="00683FCB"/>
    <w:rsid w:val="006848B6"/>
    <w:rsid w:val="00685DBC"/>
    <w:rsid w:val="00687A47"/>
    <w:rsid w:val="006930DA"/>
    <w:rsid w:val="0069515B"/>
    <w:rsid w:val="006A50B0"/>
    <w:rsid w:val="006A6E68"/>
    <w:rsid w:val="006B3D39"/>
    <w:rsid w:val="006B7172"/>
    <w:rsid w:val="006C167E"/>
    <w:rsid w:val="006C56EC"/>
    <w:rsid w:val="006C6004"/>
    <w:rsid w:val="006C66C0"/>
    <w:rsid w:val="006D1C2F"/>
    <w:rsid w:val="006D4C35"/>
    <w:rsid w:val="006D4F84"/>
    <w:rsid w:val="006D5927"/>
    <w:rsid w:val="006D6A4E"/>
    <w:rsid w:val="006E0592"/>
    <w:rsid w:val="006E2186"/>
    <w:rsid w:val="006E75D9"/>
    <w:rsid w:val="006E7A66"/>
    <w:rsid w:val="006F084B"/>
    <w:rsid w:val="006F0AFB"/>
    <w:rsid w:val="006F1E64"/>
    <w:rsid w:val="006F4D7F"/>
    <w:rsid w:val="006F50D3"/>
    <w:rsid w:val="006F5FF5"/>
    <w:rsid w:val="006F62B7"/>
    <w:rsid w:val="0070120A"/>
    <w:rsid w:val="0070183F"/>
    <w:rsid w:val="0070292C"/>
    <w:rsid w:val="00704329"/>
    <w:rsid w:val="00704F72"/>
    <w:rsid w:val="00705BFA"/>
    <w:rsid w:val="00706624"/>
    <w:rsid w:val="007106ED"/>
    <w:rsid w:val="007135FB"/>
    <w:rsid w:val="0072141B"/>
    <w:rsid w:val="00725737"/>
    <w:rsid w:val="0072756E"/>
    <w:rsid w:val="007344FF"/>
    <w:rsid w:val="0074010D"/>
    <w:rsid w:val="00741516"/>
    <w:rsid w:val="007415EC"/>
    <w:rsid w:val="00741DBA"/>
    <w:rsid w:val="00745E3A"/>
    <w:rsid w:val="00752C26"/>
    <w:rsid w:val="00752C80"/>
    <w:rsid w:val="00753551"/>
    <w:rsid w:val="00755FD3"/>
    <w:rsid w:val="00760A21"/>
    <w:rsid w:val="00760F71"/>
    <w:rsid w:val="007624CA"/>
    <w:rsid w:val="00765183"/>
    <w:rsid w:val="00772D90"/>
    <w:rsid w:val="007731E0"/>
    <w:rsid w:val="00773278"/>
    <w:rsid w:val="007754A2"/>
    <w:rsid w:val="007756DC"/>
    <w:rsid w:val="007758FB"/>
    <w:rsid w:val="007759E9"/>
    <w:rsid w:val="00776FE7"/>
    <w:rsid w:val="0077715F"/>
    <w:rsid w:val="0077746A"/>
    <w:rsid w:val="00783662"/>
    <w:rsid w:val="00784701"/>
    <w:rsid w:val="00784D4D"/>
    <w:rsid w:val="0078654F"/>
    <w:rsid w:val="00787A1D"/>
    <w:rsid w:val="0079094F"/>
    <w:rsid w:val="007A780B"/>
    <w:rsid w:val="007B2281"/>
    <w:rsid w:val="007B3A2B"/>
    <w:rsid w:val="007B3CC3"/>
    <w:rsid w:val="007B5BC7"/>
    <w:rsid w:val="007B7977"/>
    <w:rsid w:val="007C02A6"/>
    <w:rsid w:val="007C50C6"/>
    <w:rsid w:val="007C569B"/>
    <w:rsid w:val="007C6650"/>
    <w:rsid w:val="007C71C3"/>
    <w:rsid w:val="007C7C50"/>
    <w:rsid w:val="007D29EA"/>
    <w:rsid w:val="007D3F53"/>
    <w:rsid w:val="007D499F"/>
    <w:rsid w:val="007D4CF2"/>
    <w:rsid w:val="007E0BA9"/>
    <w:rsid w:val="007E56EC"/>
    <w:rsid w:val="007F0827"/>
    <w:rsid w:val="007F0EF6"/>
    <w:rsid w:val="007F0F14"/>
    <w:rsid w:val="007F2511"/>
    <w:rsid w:val="007F72DC"/>
    <w:rsid w:val="008006D5"/>
    <w:rsid w:val="00800F1C"/>
    <w:rsid w:val="008045F1"/>
    <w:rsid w:val="0080590F"/>
    <w:rsid w:val="00814E85"/>
    <w:rsid w:val="00814FC9"/>
    <w:rsid w:val="00815587"/>
    <w:rsid w:val="0081629A"/>
    <w:rsid w:val="00820DB9"/>
    <w:rsid w:val="008215A2"/>
    <w:rsid w:val="00823E5F"/>
    <w:rsid w:val="00826E22"/>
    <w:rsid w:val="008302AD"/>
    <w:rsid w:val="008304E1"/>
    <w:rsid w:val="00830FA8"/>
    <w:rsid w:val="00832DAC"/>
    <w:rsid w:val="00833DEF"/>
    <w:rsid w:val="00837A6D"/>
    <w:rsid w:val="00840BDC"/>
    <w:rsid w:val="00841CEE"/>
    <w:rsid w:val="00846FC3"/>
    <w:rsid w:val="00847B1E"/>
    <w:rsid w:val="00847D77"/>
    <w:rsid w:val="008525F0"/>
    <w:rsid w:val="00855E17"/>
    <w:rsid w:val="0086004A"/>
    <w:rsid w:val="00860970"/>
    <w:rsid w:val="008653D1"/>
    <w:rsid w:val="00865AAD"/>
    <w:rsid w:val="00866A16"/>
    <w:rsid w:val="00871490"/>
    <w:rsid w:val="00871A87"/>
    <w:rsid w:val="008827D2"/>
    <w:rsid w:val="00882FCA"/>
    <w:rsid w:val="00883EAE"/>
    <w:rsid w:val="00886955"/>
    <w:rsid w:val="008901B9"/>
    <w:rsid w:val="00890D9A"/>
    <w:rsid w:val="00890E19"/>
    <w:rsid w:val="0089149F"/>
    <w:rsid w:val="0089203B"/>
    <w:rsid w:val="008934A4"/>
    <w:rsid w:val="008960F7"/>
    <w:rsid w:val="008A1026"/>
    <w:rsid w:val="008A312C"/>
    <w:rsid w:val="008A3F69"/>
    <w:rsid w:val="008B08E0"/>
    <w:rsid w:val="008B3C5D"/>
    <w:rsid w:val="008C0246"/>
    <w:rsid w:val="008C54B9"/>
    <w:rsid w:val="008C7780"/>
    <w:rsid w:val="008D0678"/>
    <w:rsid w:val="008D6541"/>
    <w:rsid w:val="008E4802"/>
    <w:rsid w:val="008E5B13"/>
    <w:rsid w:val="008F136E"/>
    <w:rsid w:val="008F3633"/>
    <w:rsid w:val="008F4151"/>
    <w:rsid w:val="008F67F8"/>
    <w:rsid w:val="009076B7"/>
    <w:rsid w:val="00907845"/>
    <w:rsid w:val="00913889"/>
    <w:rsid w:val="00916642"/>
    <w:rsid w:val="00916CED"/>
    <w:rsid w:val="00917EA0"/>
    <w:rsid w:val="00922B24"/>
    <w:rsid w:val="00923FDC"/>
    <w:rsid w:val="00925970"/>
    <w:rsid w:val="009261A7"/>
    <w:rsid w:val="00931695"/>
    <w:rsid w:val="009319BD"/>
    <w:rsid w:val="00933069"/>
    <w:rsid w:val="00934BA9"/>
    <w:rsid w:val="00934F8C"/>
    <w:rsid w:val="00935003"/>
    <w:rsid w:val="00936893"/>
    <w:rsid w:val="0094494B"/>
    <w:rsid w:val="00950BD8"/>
    <w:rsid w:val="0095219F"/>
    <w:rsid w:val="009530A9"/>
    <w:rsid w:val="00953C66"/>
    <w:rsid w:val="00961411"/>
    <w:rsid w:val="0096198B"/>
    <w:rsid w:val="00964852"/>
    <w:rsid w:val="00966A16"/>
    <w:rsid w:val="00967E9E"/>
    <w:rsid w:val="00970F32"/>
    <w:rsid w:val="00971B4D"/>
    <w:rsid w:val="0097511A"/>
    <w:rsid w:val="00977132"/>
    <w:rsid w:val="00980737"/>
    <w:rsid w:val="00983749"/>
    <w:rsid w:val="009918AE"/>
    <w:rsid w:val="00995660"/>
    <w:rsid w:val="009A113A"/>
    <w:rsid w:val="009A2D47"/>
    <w:rsid w:val="009A2EEA"/>
    <w:rsid w:val="009A3441"/>
    <w:rsid w:val="009A6CFE"/>
    <w:rsid w:val="009B021F"/>
    <w:rsid w:val="009B0801"/>
    <w:rsid w:val="009B132D"/>
    <w:rsid w:val="009B6914"/>
    <w:rsid w:val="009C323B"/>
    <w:rsid w:val="009C6E62"/>
    <w:rsid w:val="009C76C2"/>
    <w:rsid w:val="009C7C20"/>
    <w:rsid w:val="009D3396"/>
    <w:rsid w:val="009D6365"/>
    <w:rsid w:val="009E0F2B"/>
    <w:rsid w:val="009E1B0B"/>
    <w:rsid w:val="009F279B"/>
    <w:rsid w:val="009F3AEE"/>
    <w:rsid w:val="009F3F51"/>
    <w:rsid w:val="009F6FBA"/>
    <w:rsid w:val="009F770C"/>
    <w:rsid w:val="00A00560"/>
    <w:rsid w:val="00A01248"/>
    <w:rsid w:val="00A01E45"/>
    <w:rsid w:val="00A030A9"/>
    <w:rsid w:val="00A033F0"/>
    <w:rsid w:val="00A1048D"/>
    <w:rsid w:val="00A13A1D"/>
    <w:rsid w:val="00A150A9"/>
    <w:rsid w:val="00A162DD"/>
    <w:rsid w:val="00A2126B"/>
    <w:rsid w:val="00A238B7"/>
    <w:rsid w:val="00A30396"/>
    <w:rsid w:val="00A306E8"/>
    <w:rsid w:val="00A317BE"/>
    <w:rsid w:val="00A32065"/>
    <w:rsid w:val="00A34B60"/>
    <w:rsid w:val="00A34EBF"/>
    <w:rsid w:val="00A35C36"/>
    <w:rsid w:val="00A35C63"/>
    <w:rsid w:val="00A3612F"/>
    <w:rsid w:val="00A3738C"/>
    <w:rsid w:val="00A51647"/>
    <w:rsid w:val="00A522BC"/>
    <w:rsid w:val="00A55E8C"/>
    <w:rsid w:val="00A5654F"/>
    <w:rsid w:val="00A61DD4"/>
    <w:rsid w:val="00A66192"/>
    <w:rsid w:val="00A70446"/>
    <w:rsid w:val="00A70EB7"/>
    <w:rsid w:val="00A71D6A"/>
    <w:rsid w:val="00A760D4"/>
    <w:rsid w:val="00A77F2D"/>
    <w:rsid w:val="00A82780"/>
    <w:rsid w:val="00A85B2A"/>
    <w:rsid w:val="00A904FC"/>
    <w:rsid w:val="00A92CCA"/>
    <w:rsid w:val="00A962EE"/>
    <w:rsid w:val="00A97521"/>
    <w:rsid w:val="00A97AFB"/>
    <w:rsid w:val="00AA23DE"/>
    <w:rsid w:val="00AA6A24"/>
    <w:rsid w:val="00AB027A"/>
    <w:rsid w:val="00AB1D49"/>
    <w:rsid w:val="00AB1F48"/>
    <w:rsid w:val="00AB26B0"/>
    <w:rsid w:val="00AB3FD8"/>
    <w:rsid w:val="00AB49ED"/>
    <w:rsid w:val="00AB6DDC"/>
    <w:rsid w:val="00AC210C"/>
    <w:rsid w:val="00AC29F1"/>
    <w:rsid w:val="00AC4111"/>
    <w:rsid w:val="00AC4EC8"/>
    <w:rsid w:val="00AC626A"/>
    <w:rsid w:val="00AC792F"/>
    <w:rsid w:val="00AD011F"/>
    <w:rsid w:val="00AD09A5"/>
    <w:rsid w:val="00AD18CB"/>
    <w:rsid w:val="00AD3AD9"/>
    <w:rsid w:val="00AD6082"/>
    <w:rsid w:val="00AD7377"/>
    <w:rsid w:val="00AE006B"/>
    <w:rsid w:val="00AE2DA9"/>
    <w:rsid w:val="00AE5033"/>
    <w:rsid w:val="00AF4A20"/>
    <w:rsid w:val="00B004A4"/>
    <w:rsid w:val="00B02561"/>
    <w:rsid w:val="00B04F91"/>
    <w:rsid w:val="00B078E7"/>
    <w:rsid w:val="00B10F4A"/>
    <w:rsid w:val="00B1235D"/>
    <w:rsid w:val="00B15349"/>
    <w:rsid w:val="00B1556D"/>
    <w:rsid w:val="00B164D8"/>
    <w:rsid w:val="00B22AD5"/>
    <w:rsid w:val="00B236D3"/>
    <w:rsid w:val="00B2664F"/>
    <w:rsid w:val="00B339BA"/>
    <w:rsid w:val="00B33EB9"/>
    <w:rsid w:val="00B36755"/>
    <w:rsid w:val="00B37488"/>
    <w:rsid w:val="00B37E05"/>
    <w:rsid w:val="00B409B4"/>
    <w:rsid w:val="00B432EA"/>
    <w:rsid w:val="00B44573"/>
    <w:rsid w:val="00B44FD3"/>
    <w:rsid w:val="00B450D3"/>
    <w:rsid w:val="00B47582"/>
    <w:rsid w:val="00B52A8C"/>
    <w:rsid w:val="00B54F91"/>
    <w:rsid w:val="00B55552"/>
    <w:rsid w:val="00B57B6B"/>
    <w:rsid w:val="00B57E5B"/>
    <w:rsid w:val="00B62A24"/>
    <w:rsid w:val="00B64480"/>
    <w:rsid w:val="00B664E1"/>
    <w:rsid w:val="00B711DF"/>
    <w:rsid w:val="00B728D3"/>
    <w:rsid w:val="00B772D5"/>
    <w:rsid w:val="00B80AB2"/>
    <w:rsid w:val="00B80EA2"/>
    <w:rsid w:val="00B84FA7"/>
    <w:rsid w:val="00B85F2B"/>
    <w:rsid w:val="00B90CA0"/>
    <w:rsid w:val="00B92183"/>
    <w:rsid w:val="00B92316"/>
    <w:rsid w:val="00B94B75"/>
    <w:rsid w:val="00B954C3"/>
    <w:rsid w:val="00B96C5F"/>
    <w:rsid w:val="00B97888"/>
    <w:rsid w:val="00BA0A21"/>
    <w:rsid w:val="00BA1262"/>
    <w:rsid w:val="00BA26C7"/>
    <w:rsid w:val="00BA3303"/>
    <w:rsid w:val="00BA7645"/>
    <w:rsid w:val="00BB0DE1"/>
    <w:rsid w:val="00BB0F0C"/>
    <w:rsid w:val="00BC142B"/>
    <w:rsid w:val="00BC1705"/>
    <w:rsid w:val="00BC1F6A"/>
    <w:rsid w:val="00BC5635"/>
    <w:rsid w:val="00BC73AC"/>
    <w:rsid w:val="00BD6A50"/>
    <w:rsid w:val="00BE3AA4"/>
    <w:rsid w:val="00BF2723"/>
    <w:rsid w:val="00C1064C"/>
    <w:rsid w:val="00C123FE"/>
    <w:rsid w:val="00C12793"/>
    <w:rsid w:val="00C170B5"/>
    <w:rsid w:val="00C173F1"/>
    <w:rsid w:val="00C174F3"/>
    <w:rsid w:val="00C20D95"/>
    <w:rsid w:val="00C21792"/>
    <w:rsid w:val="00C236CD"/>
    <w:rsid w:val="00C24EB1"/>
    <w:rsid w:val="00C3137C"/>
    <w:rsid w:val="00C337F3"/>
    <w:rsid w:val="00C35B44"/>
    <w:rsid w:val="00C36BE3"/>
    <w:rsid w:val="00C40640"/>
    <w:rsid w:val="00C40721"/>
    <w:rsid w:val="00C42E2B"/>
    <w:rsid w:val="00C5050E"/>
    <w:rsid w:val="00C5082E"/>
    <w:rsid w:val="00C51A1A"/>
    <w:rsid w:val="00C52045"/>
    <w:rsid w:val="00C53DDF"/>
    <w:rsid w:val="00C54C75"/>
    <w:rsid w:val="00C5531A"/>
    <w:rsid w:val="00C617CA"/>
    <w:rsid w:val="00C61DDD"/>
    <w:rsid w:val="00C63ECD"/>
    <w:rsid w:val="00C64F8B"/>
    <w:rsid w:val="00C66395"/>
    <w:rsid w:val="00C674C7"/>
    <w:rsid w:val="00C702AB"/>
    <w:rsid w:val="00C73010"/>
    <w:rsid w:val="00C75A54"/>
    <w:rsid w:val="00C814D5"/>
    <w:rsid w:val="00C81DDB"/>
    <w:rsid w:val="00C82146"/>
    <w:rsid w:val="00C82773"/>
    <w:rsid w:val="00C84E31"/>
    <w:rsid w:val="00C86D51"/>
    <w:rsid w:val="00C91F77"/>
    <w:rsid w:val="00C941BD"/>
    <w:rsid w:val="00C943E1"/>
    <w:rsid w:val="00C94414"/>
    <w:rsid w:val="00C94EEC"/>
    <w:rsid w:val="00C95547"/>
    <w:rsid w:val="00C962A5"/>
    <w:rsid w:val="00C9798A"/>
    <w:rsid w:val="00CA339E"/>
    <w:rsid w:val="00CA75F2"/>
    <w:rsid w:val="00CB5C7F"/>
    <w:rsid w:val="00CB6D42"/>
    <w:rsid w:val="00CC24A9"/>
    <w:rsid w:val="00CC5EC3"/>
    <w:rsid w:val="00CC716A"/>
    <w:rsid w:val="00CD06D6"/>
    <w:rsid w:val="00CD625B"/>
    <w:rsid w:val="00CE0A79"/>
    <w:rsid w:val="00CE0B2F"/>
    <w:rsid w:val="00CE3850"/>
    <w:rsid w:val="00CE4370"/>
    <w:rsid w:val="00CE4495"/>
    <w:rsid w:val="00CE44C7"/>
    <w:rsid w:val="00CF3264"/>
    <w:rsid w:val="00CF3443"/>
    <w:rsid w:val="00CF3F33"/>
    <w:rsid w:val="00CF478E"/>
    <w:rsid w:val="00CF729B"/>
    <w:rsid w:val="00CF7FFC"/>
    <w:rsid w:val="00D0133F"/>
    <w:rsid w:val="00D018F1"/>
    <w:rsid w:val="00D072F6"/>
    <w:rsid w:val="00D11050"/>
    <w:rsid w:val="00D11197"/>
    <w:rsid w:val="00D13EEE"/>
    <w:rsid w:val="00D202FF"/>
    <w:rsid w:val="00D24301"/>
    <w:rsid w:val="00D24853"/>
    <w:rsid w:val="00D25FA9"/>
    <w:rsid w:val="00D26C31"/>
    <w:rsid w:val="00D308B6"/>
    <w:rsid w:val="00D31423"/>
    <w:rsid w:val="00D31D22"/>
    <w:rsid w:val="00D33CCF"/>
    <w:rsid w:val="00D33E45"/>
    <w:rsid w:val="00D34D15"/>
    <w:rsid w:val="00D361BB"/>
    <w:rsid w:val="00D4103A"/>
    <w:rsid w:val="00D4275D"/>
    <w:rsid w:val="00D45E30"/>
    <w:rsid w:val="00D50279"/>
    <w:rsid w:val="00D5245C"/>
    <w:rsid w:val="00D55C79"/>
    <w:rsid w:val="00D56EAA"/>
    <w:rsid w:val="00D61172"/>
    <w:rsid w:val="00D62015"/>
    <w:rsid w:val="00D6548B"/>
    <w:rsid w:val="00D66B43"/>
    <w:rsid w:val="00D7476B"/>
    <w:rsid w:val="00D75E23"/>
    <w:rsid w:val="00D807F8"/>
    <w:rsid w:val="00D81A18"/>
    <w:rsid w:val="00D81B22"/>
    <w:rsid w:val="00D82C61"/>
    <w:rsid w:val="00D856E7"/>
    <w:rsid w:val="00D87258"/>
    <w:rsid w:val="00D872D4"/>
    <w:rsid w:val="00D90069"/>
    <w:rsid w:val="00D947A1"/>
    <w:rsid w:val="00D96D89"/>
    <w:rsid w:val="00DA05FB"/>
    <w:rsid w:val="00DA0A3F"/>
    <w:rsid w:val="00DA1147"/>
    <w:rsid w:val="00DA2E34"/>
    <w:rsid w:val="00DA5520"/>
    <w:rsid w:val="00DB33FC"/>
    <w:rsid w:val="00DB3636"/>
    <w:rsid w:val="00DB5F92"/>
    <w:rsid w:val="00DB62AB"/>
    <w:rsid w:val="00DB63C2"/>
    <w:rsid w:val="00DB6C37"/>
    <w:rsid w:val="00DC3171"/>
    <w:rsid w:val="00DC4182"/>
    <w:rsid w:val="00DC4D22"/>
    <w:rsid w:val="00DC7E49"/>
    <w:rsid w:val="00DD0202"/>
    <w:rsid w:val="00DD4867"/>
    <w:rsid w:val="00DD5EDF"/>
    <w:rsid w:val="00DD6A59"/>
    <w:rsid w:val="00DD6A72"/>
    <w:rsid w:val="00DD7082"/>
    <w:rsid w:val="00DE0356"/>
    <w:rsid w:val="00DE0715"/>
    <w:rsid w:val="00DE68D4"/>
    <w:rsid w:val="00DE7440"/>
    <w:rsid w:val="00DE7460"/>
    <w:rsid w:val="00DF340E"/>
    <w:rsid w:val="00DF4977"/>
    <w:rsid w:val="00DF54E9"/>
    <w:rsid w:val="00DF6619"/>
    <w:rsid w:val="00DF6C67"/>
    <w:rsid w:val="00E00EF0"/>
    <w:rsid w:val="00E03F2F"/>
    <w:rsid w:val="00E04DD8"/>
    <w:rsid w:val="00E0501E"/>
    <w:rsid w:val="00E15115"/>
    <w:rsid w:val="00E15785"/>
    <w:rsid w:val="00E162E4"/>
    <w:rsid w:val="00E21C08"/>
    <w:rsid w:val="00E239AB"/>
    <w:rsid w:val="00E2522C"/>
    <w:rsid w:val="00E25A78"/>
    <w:rsid w:val="00E27688"/>
    <w:rsid w:val="00E32D50"/>
    <w:rsid w:val="00E354B0"/>
    <w:rsid w:val="00E433D1"/>
    <w:rsid w:val="00E43DF2"/>
    <w:rsid w:val="00E43FA3"/>
    <w:rsid w:val="00E46EA0"/>
    <w:rsid w:val="00E563FC"/>
    <w:rsid w:val="00E57EE2"/>
    <w:rsid w:val="00E64714"/>
    <w:rsid w:val="00E664D5"/>
    <w:rsid w:val="00E67E57"/>
    <w:rsid w:val="00E70BEF"/>
    <w:rsid w:val="00E70CA9"/>
    <w:rsid w:val="00E71A85"/>
    <w:rsid w:val="00E72B41"/>
    <w:rsid w:val="00E74091"/>
    <w:rsid w:val="00E817AD"/>
    <w:rsid w:val="00E83A10"/>
    <w:rsid w:val="00E85885"/>
    <w:rsid w:val="00E85BCD"/>
    <w:rsid w:val="00E85D1F"/>
    <w:rsid w:val="00E8641C"/>
    <w:rsid w:val="00E86AA6"/>
    <w:rsid w:val="00E90083"/>
    <w:rsid w:val="00E919DD"/>
    <w:rsid w:val="00E930ED"/>
    <w:rsid w:val="00E93E65"/>
    <w:rsid w:val="00E94308"/>
    <w:rsid w:val="00E95826"/>
    <w:rsid w:val="00E966A5"/>
    <w:rsid w:val="00EA037C"/>
    <w:rsid w:val="00EA62A1"/>
    <w:rsid w:val="00EA7D36"/>
    <w:rsid w:val="00EB0E86"/>
    <w:rsid w:val="00EB26E3"/>
    <w:rsid w:val="00EB35E1"/>
    <w:rsid w:val="00EB3B7B"/>
    <w:rsid w:val="00EB563C"/>
    <w:rsid w:val="00EC1681"/>
    <w:rsid w:val="00EC21A5"/>
    <w:rsid w:val="00EC5B91"/>
    <w:rsid w:val="00EC7057"/>
    <w:rsid w:val="00ED7C2E"/>
    <w:rsid w:val="00EE048D"/>
    <w:rsid w:val="00EE1E3D"/>
    <w:rsid w:val="00EE31F7"/>
    <w:rsid w:val="00EE76AD"/>
    <w:rsid w:val="00EE77AC"/>
    <w:rsid w:val="00EE79C0"/>
    <w:rsid w:val="00EF063E"/>
    <w:rsid w:val="00EF14C8"/>
    <w:rsid w:val="00EF2189"/>
    <w:rsid w:val="00EF3C70"/>
    <w:rsid w:val="00EF4226"/>
    <w:rsid w:val="00EF56F4"/>
    <w:rsid w:val="00EF5DE1"/>
    <w:rsid w:val="00EF74DE"/>
    <w:rsid w:val="00EF7991"/>
    <w:rsid w:val="00F014DD"/>
    <w:rsid w:val="00F02279"/>
    <w:rsid w:val="00F036C5"/>
    <w:rsid w:val="00F03DDA"/>
    <w:rsid w:val="00F13E52"/>
    <w:rsid w:val="00F156C2"/>
    <w:rsid w:val="00F20F5B"/>
    <w:rsid w:val="00F26F6F"/>
    <w:rsid w:val="00F30E61"/>
    <w:rsid w:val="00F33A50"/>
    <w:rsid w:val="00F44633"/>
    <w:rsid w:val="00F451F0"/>
    <w:rsid w:val="00F47D29"/>
    <w:rsid w:val="00F52302"/>
    <w:rsid w:val="00F53CE3"/>
    <w:rsid w:val="00F56D0B"/>
    <w:rsid w:val="00F6019A"/>
    <w:rsid w:val="00F6051E"/>
    <w:rsid w:val="00F61DD1"/>
    <w:rsid w:val="00F624BC"/>
    <w:rsid w:val="00F6274D"/>
    <w:rsid w:val="00F649B1"/>
    <w:rsid w:val="00F72344"/>
    <w:rsid w:val="00F72F02"/>
    <w:rsid w:val="00F731DC"/>
    <w:rsid w:val="00F77C50"/>
    <w:rsid w:val="00F84C7D"/>
    <w:rsid w:val="00F84E58"/>
    <w:rsid w:val="00F862AD"/>
    <w:rsid w:val="00F87B2B"/>
    <w:rsid w:val="00F902AD"/>
    <w:rsid w:val="00F912CF"/>
    <w:rsid w:val="00F955E3"/>
    <w:rsid w:val="00F9617F"/>
    <w:rsid w:val="00F96ACA"/>
    <w:rsid w:val="00FA044F"/>
    <w:rsid w:val="00FA0F88"/>
    <w:rsid w:val="00FA19C2"/>
    <w:rsid w:val="00FA4C51"/>
    <w:rsid w:val="00FB5B9B"/>
    <w:rsid w:val="00FB7A77"/>
    <w:rsid w:val="00FB7F59"/>
    <w:rsid w:val="00FC043A"/>
    <w:rsid w:val="00FC0C9D"/>
    <w:rsid w:val="00FC3E4E"/>
    <w:rsid w:val="00FD0220"/>
    <w:rsid w:val="00FD05F1"/>
    <w:rsid w:val="00FD3C77"/>
    <w:rsid w:val="00FD402C"/>
    <w:rsid w:val="00FD7456"/>
    <w:rsid w:val="00FD78E1"/>
    <w:rsid w:val="00FE15B4"/>
    <w:rsid w:val="00FE320A"/>
    <w:rsid w:val="00FE4764"/>
    <w:rsid w:val="00FE6A15"/>
    <w:rsid w:val="00FF06CE"/>
    <w:rsid w:val="00FF171C"/>
    <w:rsid w:val="00FF1AC9"/>
    <w:rsid w:val="00FF64A2"/>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7F4"/>
  </w:style>
  <w:style w:type="paragraph" w:styleId="Titre1">
    <w:name w:val="heading 1"/>
    <w:basedOn w:val="Normal"/>
    <w:next w:val="Normal"/>
    <w:qFormat/>
    <w:pPr>
      <w:keepNext/>
      <w:outlineLvl w:val="0"/>
    </w:pPr>
    <w:rPr>
      <w:rFonts w:ascii="Abadi MT Condensed Extra Bold" w:hAnsi="Abadi MT Condensed Extra Bold"/>
      <w:sz w:val="40"/>
    </w:rPr>
  </w:style>
  <w:style w:type="paragraph" w:styleId="Titre2">
    <w:name w:val="heading 2"/>
    <w:basedOn w:val="Normal"/>
    <w:next w:val="Normal"/>
    <w:qFormat/>
    <w:pPr>
      <w:keepNext/>
      <w:outlineLvl w:val="1"/>
    </w:pPr>
    <w:rPr>
      <w:rFonts w:ascii="Arial" w:hAnsi="Arial"/>
      <w:b/>
      <w:sz w:val="22"/>
    </w:rPr>
  </w:style>
  <w:style w:type="paragraph" w:styleId="Titre3">
    <w:name w:val="heading 3"/>
    <w:basedOn w:val="Normal"/>
    <w:next w:val="Normal"/>
    <w:qFormat/>
    <w:pPr>
      <w:keepNext/>
      <w:outlineLvl w:val="2"/>
    </w:pPr>
    <w:rPr>
      <w:rFonts w:ascii="Book Antiqua" w:hAnsi="Book Antiqua"/>
      <w:b/>
      <w:sz w:val="24"/>
    </w:rPr>
  </w:style>
  <w:style w:type="paragraph" w:styleId="Titre4">
    <w:name w:val="heading 4"/>
    <w:basedOn w:val="Normal"/>
    <w:next w:val="Normal"/>
    <w:qFormat/>
    <w:pPr>
      <w:keepNext/>
      <w:outlineLvl w:val="3"/>
    </w:pPr>
    <w:rPr>
      <w:rFonts w:ascii="Book Antiqua" w:hAnsi="Book Antiqua"/>
      <w:b/>
      <w:i/>
      <w:sz w:val="28"/>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jc w:val="center"/>
      <w:outlineLvl w:val="5"/>
    </w:pPr>
    <w:rPr>
      <w:rFonts w:ascii="Arial" w:hAnsi="Arial"/>
      <w:b/>
    </w:rPr>
  </w:style>
  <w:style w:type="paragraph" w:styleId="Titre7">
    <w:name w:val="heading 7"/>
    <w:basedOn w:val="Normal"/>
    <w:next w:val="Normal"/>
    <w:qFormat/>
    <w:pPr>
      <w:keepNext/>
      <w:pBdr>
        <w:bottom w:val="single" w:sz="4" w:space="1" w:color="auto"/>
      </w:pBdr>
      <w:outlineLvl w:val="6"/>
    </w:pPr>
    <w:rPr>
      <w:rFonts w:ascii="Arial" w:hAnsi="Arial" w:cs="Arial"/>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567"/>
      <w:jc w:val="both"/>
    </w:pPr>
    <w:rPr>
      <w:rFonts w:ascii="Book Antiqua" w:hAnsi="Book Antiqua"/>
      <w:sz w:val="22"/>
    </w:rPr>
  </w:style>
  <w:style w:type="paragraph" w:styleId="Corpsdetexte">
    <w:name w:val="Body Text"/>
    <w:basedOn w:val="Normal"/>
    <w:pPr>
      <w:pBdr>
        <w:top w:val="single" w:sz="4" w:space="1" w:color="auto"/>
        <w:left w:val="single" w:sz="4" w:space="4" w:color="auto"/>
        <w:bottom w:val="single" w:sz="4" w:space="1" w:color="auto"/>
        <w:right w:val="single" w:sz="4" w:space="4" w:color="auto"/>
      </w:pBdr>
      <w:jc w:val="both"/>
    </w:pPr>
    <w:rPr>
      <w:rFonts w:ascii="Arial" w:hAnsi="Arial"/>
      <w:b/>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styleId="lev">
    <w:name w:val="Strong"/>
    <w:qFormat/>
    <w:rPr>
      <w:b/>
      <w:bCs/>
    </w:rPr>
  </w:style>
  <w:style w:type="table" w:styleId="Grilledutableau">
    <w:name w:val="Table Grid"/>
    <w:basedOn w:val="TableauNormal"/>
    <w:rsid w:val="00105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80590F"/>
    <w:pPr>
      <w:spacing w:after="100" w:afterAutospacing="1"/>
    </w:pPr>
    <w:rPr>
      <w:sz w:val="24"/>
      <w:szCs w:val="24"/>
    </w:rPr>
  </w:style>
  <w:style w:type="character" w:styleId="Lienhypertexte">
    <w:name w:val="Hyperlink"/>
    <w:uiPriority w:val="99"/>
    <w:rsid w:val="0080590F"/>
    <w:rPr>
      <w:color w:val="0000FF"/>
      <w:u w:val="single"/>
    </w:rPr>
  </w:style>
  <w:style w:type="paragraph" w:styleId="NormalWeb">
    <w:name w:val="Normal (Web)"/>
    <w:basedOn w:val="Normal"/>
    <w:uiPriority w:val="99"/>
    <w:rsid w:val="00256327"/>
    <w:pPr>
      <w:spacing w:before="100" w:beforeAutospacing="1" w:after="100" w:afterAutospacing="1"/>
    </w:pPr>
    <w:rPr>
      <w:sz w:val="24"/>
      <w:szCs w:val="24"/>
    </w:rPr>
  </w:style>
  <w:style w:type="character" w:customStyle="1" w:styleId="editsection">
    <w:name w:val="editsection"/>
    <w:basedOn w:val="Policepardfaut"/>
    <w:rsid w:val="00256327"/>
  </w:style>
  <w:style w:type="character" w:customStyle="1" w:styleId="mw-headline">
    <w:name w:val="mw-headline"/>
    <w:basedOn w:val="Policepardfaut"/>
    <w:rsid w:val="00256327"/>
  </w:style>
  <w:style w:type="paragraph" w:styleId="Paragraphedeliste">
    <w:name w:val="List Paragraph"/>
    <w:basedOn w:val="Normal"/>
    <w:uiPriority w:val="34"/>
    <w:qFormat/>
    <w:rsid w:val="00206DCC"/>
    <w:pPr>
      <w:ind w:left="708"/>
    </w:pPr>
    <w:rPr>
      <w:sz w:val="22"/>
    </w:rPr>
  </w:style>
  <w:style w:type="paragraph" w:styleId="Notedebasdepage">
    <w:name w:val="footnote text"/>
    <w:basedOn w:val="Normal"/>
    <w:link w:val="NotedebasdepageCar"/>
    <w:semiHidden/>
    <w:unhideWhenUsed/>
    <w:rsid w:val="00211166"/>
  </w:style>
  <w:style w:type="character" w:customStyle="1" w:styleId="NotedebasdepageCar">
    <w:name w:val="Note de bas de page Car"/>
    <w:link w:val="Notedebasdepage"/>
    <w:semiHidden/>
    <w:rsid w:val="00211166"/>
    <w:rPr>
      <w:lang w:val="fr-FR" w:eastAsia="fr-FR" w:bidi="ar-SA"/>
    </w:rPr>
  </w:style>
  <w:style w:type="character" w:styleId="Appelnotedebasdep">
    <w:name w:val="footnote reference"/>
    <w:semiHidden/>
    <w:unhideWhenUsed/>
    <w:rsid w:val="00211166"/>
    <w:rPr>
      <w:vertAlign w:val="superscript"/>
    </w:rPr>
  </w:style>
  <w:style w:type="paragraph" w:customStyle="1" w:styleId="Style2">
    <w:name w:val="Style2"/>
    <w:basedOn w:val="Normal"/>
    <w:rsid w:val="005D609D"/>
    <w:pPr>
      <w:numPr>
        <w:ilvl w:val="1"/>
        <w:numId w:val="1"/>
      </w:numPr>
    </w:pPr>
    <w:rPr>
      <w:rFonts w:ascii="Arial" w:hAnsi="Arial" w:cs="Arial"/>
      <w:b/>
      <w:sz w:val="28"/>
      <w:u w:val="thick"/>
    </w:rPr>
  </w:style>
  <w:style w:type="paragraph" w:styleId="Titre">
    <w:name w:val="Title"/>
    <w:basedOn w:val="Normal"/>
    <w:qFormat/>
    <w:rsid w:val="005D609D"/>
    <w:pPr>
      <w:numPr>
        <w:numId w:val="1"/>
      </w:numPr>
      <w:tabs>
        <w:tab w:val="clear" w:pos="1080"/>
      </w:tabs>
      <w:ind w:left="0" w:firstLine="0"/>
      <w:jc w:val="center"/>
    </w:pPr>
    <w:rPr>
      <w:rFonts w:ascii="Arial" w:hAnsi="Arial"/>
      <w:b/>
      <w:sz w:val="32"/>
    </w:rPr>
  </w:style>
  <w:style w:type="character" w:styleId="Marquedecommentaire">
    <w:name w:val="annotation reference"/>
    <w:semiHidden/>
    <w:rsid w:val="00E354B0"/>
    <w:rPr>
      <w:sz w:val="16"/>
      <w:szCs w:val="16"/>
    </w:rPr>
  </w:style>
  <w:style w:type="paragraph" w:styleId="Commentaire">
    <w:name w:val="annotation text"/>
    <w:basedOn w:val="Normal"/>
    <w:semiHidden/>
    <w:rsid w:val="00E354B0"/>
  </w:style>
  <w:style w:type="paragraph" w:styleId="Objetducommentaire">
    <w:name w:val="annotation subject"/>
    <w:basedOn w:val="Commentaire"/>
    <w:next w:val="Commentaire"/>
    <w:semiHidden/>
    <w:rsid w:val="00E354B0"/>
    <w:rPr>
      <w:b/>
      <w:bCs/>
    </w:rPr>
  </w:style>
  <w:style w:type="character" w:customStyle="1" w:styleId="textesimple1">
    <w:name w:val="textesimple1"/>
    <w:rsid w:val="00AD18CB"/>
    <w:rPr>
      <w:rFonts w:ascii="Arial" w:hAnsi="Arial" w:cs="Arial" w:hint="default"/>
      <w:color w:val="666666"/>
      <w:sz w:val="18"/>
      <w:szCs w:val="18"/>
    </w:rPr>
  </w:style>
  <w:style w:type="character" w:customStyle="1" w:styleId="googqs-tidbitgoogqs-tidbit-0">
    <w:name w:val="goog_qs-tidbit goog_qs-tidbit-0"/>
    <w:basedOn w:val="Policepardfaut"/>
    <w:rsid w:val="00BA0A21"/>
  </w:style>
  <w:style w:type="paragraph" w:customStyle="1" w:styleId="oeparagraph3">
    <w:name w:val="oe_paragraph3"/>
    <w:basedOn w:val="Normal"/>
    <w:rsid w:val="00436075"/>
    <w:pPr>
      <w:spacing w:after="240"/>
    </w:pPr>
    <w:rPr>
      <w:color w:val="0A3448"/>
      <w:sz w:val="24"/>
      <w:szCs w:val="24"/>
    </w:rPr>
  </w:style>
  <w:style w:type="paragraph" w:styleId="Textebrut">
    <w:name w:val="Plain Text"/>
    <w:basedOn w:val="Normal"/>
    <w:link w:val="TextebrutCar"/>
    <w:uiPriority w:val="99"/>
    <w:unhideWhenUsed/>
    <w:rsid w:val="00C40640"/>
    <w:rPr>
      <w:rFonts w:ascii="Calibri" w:eastAsia="Calibri" w:hAnsi="Calibri"/>
      <w:sz w:val="22"/>
      <w:szCs w:val="21"/>
      <w:lang w:eastAsia="en-US"/>
    </w:rPr>
  </w:style>
  <w:style w:type="character" w:customStyle="1" w:styleId="TextebrutCar">
    <w:name w:val="Texte brut Car"/>
    <w:link w:val="Textebrut"/>
    <w:uiPriority w:val="99"/>
    <w:rsid w:val="00C40640"/>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7F4"/>
  </w:style>
  <w:style w:type="paragraph" w:styleId="Titre1">
    <w:name w:val="heading 1"/>
    <w:basedOn w:val="Normal"/>
    <w:next w:val="Normal"/>
    <w:qFormat/>
    <w:pPr>
      <w:keepNext/>
      <w:outlineLvl w:val="0"/>
    </w:pPr>
    <w:rPr>
      <w:rFonts w:ascii="Abadi MT Condensed Extra Bold" w:hAnsi="Abadi MT Condensed Extra Bold"/>
      <w:sz w:val="40"/>
    </w:rPr>
  </w:style>
  <w:style w:type="paragraph" w:styleId="Titre2">
    <w:name w:val="heading 2"/>
    <w:basedOn w:val="Normal"/>
    <w:next w:val="Normal"/>
    <w:qFormat/>
    <w:pPr>
      <w:keepNext/>
      <w:outlineLvl w:val="1"/>
    </w:pPr>
    <w:rPr>
      <w:rFonts w:ascii="Arial" w:hAnsi="Arial"/>
      <w:b/>
      <w:sz w:val="22"/>
    </w:rPr>
  </w:style>
  <w:style w:type="paragraph" w:styleId="Titre3">
    <w:name w:val="heading 3"/>
    <w:basedOn w:val="Normal"/>
    <w:next w:val="Normal"/>
    <w:qFormat/>
    <w:pPr>
      <w:keepNext/>
      <w:outlineLvl w:val="2"/>
    </w:pPr>
    <w:rPr>
      <w:rFonts w:ascii="Book Antiqua" w:hAnsi="Book Antiqua"/>
      <w:b/>
      <w:sz w:val="24"/>
    </w:rPr>
  </w:style>
  <w:style w:type="paragraph" w:styleId="Titre4">
    <w:name w:val="heading 4"/>
    <w:basedOn w:val="Normal"/>
    <w:next w:val="Normal"/>
    <w:qFormat/>
    <w:pPr>
      <w:keepNext/>
      <w:outlineLvl w:val="3"/>
    </w:pPr>
    <w:rPr>
      <w:rFonts w:ascii="Book Antiqua" w:hAnsi="Book Antiqua"/>
      <w:b/>
      <w:i/>
      <w:sz w:val="28"/>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jc w:val="center"/>
      <w:outlineLvl w:val="5"/>
    </w:pPr>
    <w:rPr>
      <w:rFonts w:ascii="Arial" w:hAnsi="Arial"/>
      <w:b/>
    </w:rPr>
  </w:style>
  <w:style w:type="paragraph" w:styleId="Titre7">
    <w:name w:val="heading 7"/>
    <w:basedOn w:val="Normal"/>
    <w:next w:val="Normal"/>
    <w:qFormat/>
    <w:pPr>
      <w:keepNext/>
      <w:pBdr>
        <w:bottom w:val="single" w:sz="4" w:space="1" w:color="auto"/>
      </w:pBdr>
      <w:outlineLvl w:val="6"/>
    </w:pPr>
    <w:rPr>
      <w:rFonts w:ascii="Arial" w:hAnsi="Arial" w:cs="Arial"/>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567"/>
      <w:jc w:val="both"/>
    </w:pPr>
    <w:rPr>
      <w:rFonts w:ascii="Book Antiqua" w:hAnsi="Book Antiqua"/>
      <w:sz w:val="22"/>
    </w:rPr>
  </w:style>
  <w:style w:type="paragraph" w:styleId="Corpsdetexte">
    <w:name w:val="Body Text"/>
    <w:basedOn w:val="Normal"/>
    <w:pPr>
      <w:pBdr>
        <w:top w:val="single" w:sz="4" w:space="1" w:color="auto"/>
        <w:left w:val="single" w:sz="4" w:space="4" w:color="auto"/>
        <w:bottom w:val="single" w:sz="4" w:space="1" w:color="auto"/>
        <w:right w:val="single" w:sz="4" w:space="4" w:color="auto"/>
      </w:pBdr>
      <w:jc w:val="both"/>
    </w:pPr>
    <w:rPr>
      <w:rFonts w:ascii="Arial" w:hAnsi="Arial"/>
      <w:b/>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styleId="lev">
    <w:name w:val="Strong"/>
    <w:qFormat/>
    <w:rPr>
      <w:b/>
      <w:bCs/>
    </w:rPr>
  </w:style>
  <w:style w:type="table" w:styleId="Grilledutableau">
    <w:name w:val="Table Grid"/>
    <w:basedOn w:val="TableauNormal"/>
    <w:rsid w:val="00105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80590F"/>
    <w:pPr>
      <w:spacing w:after="100" w:afterAutospacing="1"/>
    </w:pPr>
    <w:rPr>
      <w:sz w:val="24"/>
      <w:szCs w:val="24"/>
    </w:rPr>
  </w:style>
  <w:style w:type="character" w:styleId="Lienhypertexte">
    <w:name w:val="Hyperlink"/>
    <w:uiPriority w:val="99"/>
    <w:rsid w:val="0080590F"/>
    <w:rPr>
      <w:color w:val="0000FF"/>
      <w:u w:val="single"/>
    </w:rPr>
  </w:style>
  <w:style w:type="paragraph" w:styleId="NormalWeb">
    <w:name w:val="Normal (Web)"/>
    <w:basedOn w:val="Normal"/>
    <w:uiPriority w:val="99"/>
    <w:rsid w:val="00256327"/>
    <w:pPr>
      <w:spacing w:before="100" w:beforeAutospacing="1" w:after="100" w:afterAutospacing="1"/>
    </w:pPr>
    <w:rPr>
      <w:sz w:val="24"/>
      <w:szCs w:val="24"/>
    </w:rPr>
  </w:style>
  <w:style w:type="character" w:customStyle="1" w:styleId="editsection">
    <w:name w:val="editsection"/>
    <w:basedOn w:val="Policepardfaut"/>
    <w:rsid w:val="00256327"/>
  </w:style>
  <w:style w:type="character" w:customStyle="1" w:styleId="mw-headline">
    <w:name w:val="mw-headline"/>
    <w:basedOn w:val="Policepardfaut"/>
    <w:rsid w:val="00256327"/>
  </w:style>
  <w:style w:type="paragraph" w:styleId="Paragraphedeliste">
    <w:name w:val="List Paragraph"/>
    <w:basedOn w:val="Normal"/>
    <w:uiPriority w:val="34"/>
    <w:qFormat/>
    <w:rsid w:val="00206DCC"/>
    <w:pPr>
      <w:ind w:left="708"/>
    </w:pPr>
    <w:rPr>
      <w:sz w:val="22"/>
    </w:rPr>
  </w:style>
  <w:style w:type="paragraph" w:styleId="Notedebasdepage">
    <w:name w:val="footnote text"/>
    <w:basedOn w:val="Normal"/>
    <w:link w:val="NotedebasdepageCar"/>
    <w:semiHidden/>
    <w:unhideWhenUsed/>
    <w:rsid w:val="00211166"/>
  </w:style>
  <w:style w:type="character" w:customStyle="1" w:styleId="NotedebasdepageCar">
    <w:name w:val="Note de bas de page Car"/>
    <w:link w:val="Notedebasdepage"/>
    <w:semiHidden/>
    <w:rsid w:val="00211166"/>
    <w:rPr>
      <w:lang w:val="fr-FR" w:eastAsia="fr-FR" w:bidi="ar-SA"/>
    </w:rPr>
  </w:style>
  <w:style w:type="character" w:styleId="Appelnotedebasdep">
    <w:name w:val="footnote reference"/>
    <w:semiHidden/>
    <w:unhideWhenUsed/>
    <w:rsid w:val="00211166"/>
    <w:rPr>
      <w:vertAlign w:val="superscript"/>
    </w:rPr>
  </w:style>
  <w:style w:type="paragraph" w:customStyle="1" w:styleId="Style2">
    <w:name w:val="Style2"/>
    <w:basedOn w:val="Normal"/>
    <w:rsid w:val="005D609D"/>
    <w:pPr>
      <w:numPr>
        <w:ilvl w:val="1"/>
        <w:numId w:val="1"/>
      </w:numPr>
    </w:pPr>
    <w:rPr>
      <w:rFonts w:ascii="Arial" w:hAnsi="Arial" w:cs="Arial"/>
      <w:b/>
      <w:sz w:val="28"/>
      <w:u w:val="thick"/>
    </w:rPr>
  </w:style>
  <w:style w:type="paragraph" w:styleId="Titre">
    <w:name w:val="Title"/>
    <w:basedOn w:val="Normal"/>
    <w:qFormat/>
    <w:rsid w:val="005D609D"/>
    <w:pPr>
      <w:numPr>
        <w:numId w:val="1"/>
      </w:numPr>
      <w:tabs>
        <w:tab w:val="clear" w:pos="1080"/>
      </w:tabs>
      <w:ind w:left="0" w:firstLine="0"/>
      <w:jc w:val="center"/>
    </w:pPr>
    <w:rPr>
      <w:rFonts w:ascii="Arial" w:hAnsi="Arial"/>
      <w:b/>
      <w:sz w:val="32"/>
    </w:rPr>
  </w:style>
  <w:style w:type="character" w:styleId="Marquedecommentaire">
    <w:name w:val="annotation reference"/>
    <w:semiHidden/>
    <w:rsid w:val="00E354B0"/>
    <w:rPr>
      <w:sz w:val="16"/>
      <w:szCs w:val="16"/>
    </w:rPr>
  </w:style>
  <w:style w:type="paragraph" w:styleId="Commentaire">
    <w:name w:val="annotation text"/>
    <w:basedOn w:val="Normal"/>
    <w:semiHidden/>
    <w:rsid w:val="00E354B0"/>
  </w:style>
  <w:style w:type="paragraph" w:styleId="Objetducommentaire">
    <w:name w:val="annotation subject"/>
    <w:basedOn w:val="Commentaire"/>
    <w:next w:val="Commentaire"/>
    <w:semiHidden/>
    <w:rsid w:val="00E354B0"/>
    <w:rPr>
      <w:b/>
      <w:bCs/>
    </w:rPr>
  </w:style>
  <w:style w:type="character" w:customStyle="1" w:styleId="textesimple1">
    <w:name w:val="textesimple1"/>
    <w:rsid w:val="00AD18CB"/>
    <w:rPr>
      <w:rFonts w:ascii="Arial" w:hAnsi="Arial" w:cs="Arial" w:hint="default"/>
      <w:color w:val="666666"/>
      <w:sz w:val="18"/>
      <w:szCs w:val="18"/>
    </w:rPr>
  </w:style>
  <w:style w:type="character" w:customStyle="1" w:styleId="googqs-tidbitgoogqs-tidbit-0">
    <w:name w:val="goog_qs-tidbit goog_qs-tidbit-0"/>
    <w:basedOn w:val="Policepardfaut"/>
    <w:rsid w:val="00BA0A21"/>
  </w:style>
  <w:style w:type="paragraph" w:customStyle="1" w:styleId="oeparagraph3">
    <w:name w:val="oe_paragraph3"/>
    <w:basedOn w:val="Normal"/>
    <w:rsid w:val="00436075"/>
    <w:pPr>
      <w:spacing w:after="240"/>
    </w:pPr>
    <w:rPr>
      <w:color w:val="0A3448"/>
      <w:sz w:val="24"/>
      <w:szCs w:val="24"/>
    </w:rPr>
  </w:style>
  <w:style w:type="paragraph" w:styleId="Textebrut">
    <w:name w:val="Plain Text"/>
    <w:basedOn w:val="Normal"/>
    <w:link w:val="TextebrutCar"/>
    <w:uiPriority w:val="99"/>
    <w:unhideWhenUsed/>
    <w:rsid w:val="00C40640"/>
    <w:rPr>
      <w:rFonts w:ascii="Calibri" w:eastAsia="Calibri" w:hAnsi="Calibri"/>
      <w:sz w:val="22"/>
      <w:szCs w:val="21"/>
      <w:lang w:eastAsia="en-US"/>
    </w:rPr>
  </w:style>
  <w:style w:type="character" w:customStyle="1" w:styleId="TextebrutCar">
    <w:name w:val="Texte brut Car"/>
    <w:link w:val="Textebrut"/>
    <w:uiPriority w:val="99"/>
    <w:rsid w:val="00C40640"/>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6221">
      <w:bodyDiv w:val="1"/>
      <w:marLeft w:val="0"/>
      <w:marRight w:val="0"/>
      <w:marTop w:val="0"/>
      <w:marBottom w:val="0"/>
      <w:divBdr>
        <w:top w:val="none" w:sz="0" w:space="0" w:color="auto"/>
        <w:left w:val="none" w:sz="0" w:space="0" w:color="auto"/>
        <w:bottom w:val="none" w:sz="0" w:space="0" w:color="auto"/>
        <w:right w:val="none" w:sz="0" w:space="0" w:color="auto"/>
      </w:divBdr>
    </w:div>
    <w:div w:id="102380608">
      <w:bodyDiv w:val="1"/>
      <w:marLeft w:val="0"/>
      <w:marRight w:val="0"/>
      <w:marTop w:val="0"/>
      <w:marBottom w:val="0"/>
      <w:divBdr>
        <w:top w:val="none" w:sz="0" w:space="0" w:color="auto"/>
        <w:left w:val="none" w:sz="0" w:space="0" w:color="auto"/>
        <w:bottom w:val="none" w:sz="0" w:space="0" w:color="auto"/>
        <w:right w:val="none" w:sz="0" w:space="0" w:color="auto"/>
      </w:divBdr>
    </w:div>
    <w:div w:id="142742608">
      <w:bodyDiv w:val="1"/>
      <w:marLeft w:val="0"/>
      <w:marRight w:val="0"/>
      <w:marTop w:val="0"/>
      <w:marBottom w:val="0"/>
      <w:divBdr>
        <w:top w:val="none" w:sz="0" w:space="0" w:color="auto"/>
        <w:left w:val="none" w:sz="0" w:space="0" w:color="auto"/>
        <w:bottom w:val="none" w:sz="0" w:space="0" w:color="auto"/>
        <w:right w:val="none" w:sz="0" w:space="0" w:color="auto"/>
      </w:divBdr>
      <w:divsChild>
        <w:div w:id="1855612969">
          <w:marLeft w:val="0"/>
          <w:marRight w:val="0"/>
          <w:marTop w:val="0"/>
          <w:marBottom w:val="0"/>
          <w:divBdr>
            <w:top w:val="none" w:sz="0" w:space="0" w:color="auto"/>
            <w:left w:val="single" w:sz="6" w:space="0" w:color="000000"/>
            <w:bottom w:val="none" w:sz="0" w:space="0" w:color="auto"/>
            <w:right w:val="single" w:sz="6" w:space="0" w:color="000000"/>
          </w:divBdr>
          <w:divsChild>
            <w:div w:id="1494298170">
              <w:marLeft w:val="75"/>
              <w:marRight w:val="0"/>
              <w:marTop w:val="0"/>
              <w:marBottom w:val="0"/>
              <w:divBdr>
                <w:top w:val="none" w:sz="0" w:space="0" w:color="auto"/>
                <w:left w:val="none" w:sz="0" w:space="0" w:color="auto"/>
                <w:bottom w:val="none" w:sz="0" w:space="0" w:color="auto"/>
                <w:right w:val="none" w:sz="0" w:space="0" w:color="auto"/>
              </w:divBdr>
              <w:divsChild>
                <w:div w:id="216749493">
                  <w:marLeft w:val="75"/>
                  <w:marRight w:val="0"/>
                  <w:marTop w:val="0"/>
                  <w:marBottom w:val="0"/>
                  <w:divBdr>
                    <w:top w:val="none" w:sz="0" w:space="0" w:color="auto"/>
                    <w:left w:val="none" w:sz="0" w:space="0" w:color="auto"/>
                    <w:bottom w:val="none" w:sz="0" w:space="0" w:color="auto"/>
                    <w:right w:val="none" w:sz="0" w:space="0" w:color="auto"/>
                  </w:divBdr>
                </w:div>
                <w:div w:id="562717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8663">
      <w:bodyDiv w:val="1"/>
      <w:marLeft w:val="0"/>
      <w:marRight w:val="0"/>
      <w:marTop w:val="0"/>
      <w:marBottom w:val="0"/>
      <w:divBdr>
        <w:top w:val="none" w:sz="0" w:space="0" w:color="auto"/>
        <w:left w:val="none" w:sz="0" w:space="0" w:color="auto"/>
        <w:bottom w:val="none" w:sz="0" w:space="0" w:color="auto"/>
        <w:right w:val="none" w:sz="0" w:space="0" w:color="auto"/>
      </w:divBdr>
    </w:div>
    <w:div w:id="175267135">
      <w:bodyDiv w:val="1"/>
      <w:marLeft w:val="0"/>
      <w:marRight w:val="0"/>
      <w:marTop w:val="0"/>
      <w:marBottom w:val="0"/>
      <w:divBdr>
        <w:top w:val="none" w:sz="0" w:space="0" w:color="auto"/>
        <w:left w:val="none" w:sz="0" w:space="0" w:color="auto"/>
        <w:bottom w:val="none" w:sz="0" w:space="0" w:color="auto"/>
        <w:right w:val="none" w:sz="0" w:space="0" w:color="auto"/>
      </w:divBdr>
    </w:div>
    <w:div w:id="183984941">
      <w:bodyDiv w:val="1"/>
      <w:marLeft w:val="0"/>
      <w:marRight w:val="0"/>
      <w:marTop w:val="0"/>
      <w:marBottom w:val="0"/>
      <w:divBdr>
        <w:top w:val="none" w:sz="0" w:space="0" w:color="auto"/>
        <w:left w:val="none" w:sz="0" w:space="0" w:color="auto"/>
        <w:bottom w:val="none" w:sz="0" w:space="0" w:color="auto"/>
        <w:right w:val="none" w:sz="0" w:space="0" w:color="auto"/>
      </w:divBdr>
    </w:div>
    <w:div w:id="725572565">
      <w:bodyDiv w:val="1"/>
      <w:marLeft w:val="0"/>
      <w:marRight w:val="0"/>
      <w:marTop w:val="0"/>
      <w:marBottom w:val="0"/>
      <w:divBdr>
        <w:top w:val="none" w:sz="0" w:space="0" w:color="auto"/>
        <w:left w:val="none" w:sz="0" w:space="0" w:color="auto"/>
        <w:bottom w:val="none" w:sz="0" w:space="0" w:color="auto"/>
        <w:right w:val="none" w:sz="0" w:space="0" w:color="auto"/>
      </w:divBdr>
      <w:divsChild>
        <w:div w:id="119425894">
          <w:marLeft w:val="0"/>
          <w:marRight w:val="0"/>
          <w:marTop w:val="0"/>
          <w:marBottom w:val="0"/>
          <w:divBdr>
            <w:top w:val="none" w:sz="0" w:space="0" w:color="auto"/>
            <w:left w:val="none" w:sz="0" w:space="0" w:color="auto"/>
            <w:bottom w:val="none" w:sz="0" w:space="0" w:color="auto"/>
            <w:right w:val="none" w:sz="0" w:space="0" w:color="auto"/>
          </w:divBdr>
          <w:divsChild>
            <w:div w:id="1935243226">
              <w:marLeft w:val="0"/>
              <w:marRight w:val="0"/>
              <w:marTop w:val="0"/>
              <w:marBottom w:val="0"/>
              <w:divBdr>
                <w:top w:val="none" w:sz="0" w:space="0" w:color="auto"/>
                <w:left w:val="none" w:sz="0" w:space="0" w:color="auto"/>
                <w:bottom w:val="none" w:sz="0" w:space="0" w:color="auto"/>
                <w:right w:val="none" w:sz="0" w:space="0" w:color="auto"/>
              </w:divBdr>
              <w:divsChild>
                <w:div w:id="1064527999">
                  <w:marLeft w:val="0"/>
                  <w:marRight w:val="0"/>
                  <w:marTop w:val="0"/>
                  <w:marBottom w:val="0"/>
                  <w:divBdr>
                    <w:top w:val="none" w:sz="0" w:space="0" w:color="auto"/>
                    <w:left w:val="none" w:sz="0" w:space="0" w:color="auto"/>
                    <w:bottom w:val="none" w:sz="0" w:space="0" w:color="auto"/>
                    <w:right w:val="none" w:sz="0" w:space="0" w:color="auto"/>
                  </w:divBdr>
                  <w:divsChild>
                    <w:div w:id="635767754">
                      <w:marLeft w:val="0"/>
                      <w:marRight w:val="0"/>
                      <w:marTop w:val="0"/>
                      <w:marBottom w:val="0"/>
                      <w:divBdr>
                        <w:top w:val="none" w:sz="0" w:space="0" w:color="auto"/>
                        <w:left w:val="none" w:sz="0" w:space="0" w:color="auto"/>
                        <w:bottom w:val="none" w:sz="0" w:space="0" w:color="auto"/>
                        <w:right w:val="none" w:sz="0" w:space="0" w:color="auto"/>
                      </w:divBdr>
                      <w:divsChild>
                        <w:div w:id="6644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90636">
      <w:bodyDiv w:val="1"/>
      <w:marLeft w:val="0"/>
      <w:marRight w:val="0"/>
      <w:marTop w:val="0"/>
      <w:marBottom w:val="0"/>
      <w:divBdr>
        <w:top w:val="none" w:sz="0" w:space="0" w:color="auto"/>
        <w:left w:val="none" w:sz="0" w:space="0" w:color="auto"/>
        <w:bottom w:val="none" w:sz="0" w:space="0" w:color="auto"/>
        <w:right w:val="none" w:sz="0" w:space="0" w:color="auto"/>
      </w:divBdr>
    </w:div>
    <w:div w:id="1016077469">
      <w:bodyDiv w:val="1"/>
      <w:marLeft w:val="0"/>
      <w:marRight w:val="0"/>
      <w:marTop w:val="0"/>
      <w:marBottom w:val="0"/>
      <w:divBdr>
        <w:top w:val="none" w:sz="0" w:space="0" w:color="auto"/>
        <w:left w:val="none" w:sz="0" w:space="0" w:color="auto"/>
        <w:bottom w:val="none" w:sz="0" w:space="0" w:color="auto"/>
        <w:right w:val="none" w:sz="0" w:space="0" w:color="auto"/>
      </w:divBdr>
    </w:div>
    <w:div w:id="1019114366">
      <w:bodyDiv w:val="1"/>
      <w:marLeft w:val="0"/>
      <w:marRight w:val="0"/>
      <w:marTop w:val="0"/>
      <w:marBottom w:val="0"/>
      <w:divBdr>
        <w:top w:val="none" w:sz="0" w:space="0" w:color="auto"/>
        <w:left w:val="none" w:sz="0" w:space="0" w:color="auto"/>
        <w:bottom w:val="none" w:sz="0" w:space="0" w:color="auto"/>
        <w:right w:val="none" w:sz="0" w:space="0" w:color="auto"/>
      </w:divBdr>
    </w:div>
    <w:div w:id="1146816628">
      <w:bodyDiv w:val="1"/>
      <w:marLeft w:val="0"/>
      <w:marRight w:val="0"/>
      <w:marTop w:val="0"/>
      <w:marBottom w:val="0"/>
      <w:divBdr>
        <w:top w:val="none" w:sz="0" w:space="0" w:color="auto"/>
        <w:left w:val="none" w:sz="0" w:space="0" w:color="auto"/>
        <w:bottom w:val="none" w:sz="0" w:space="0" w:color="auto"/>
        <w:right w:val="none" w:sz="0" w:space="0" w:color="auto"/>
      </w:divBdr>
      <w:divsChild>
        <w:div w:id="1913004653">
          <w:marLeft w:val="0"/>
          <w:marRight w:val="0"/>
          <w:marTop w:val="0"/>
          <w:marBottom w:val="0"/>
          <w:divBdr>
            <w:top w:val="none" w:sz="0" w:space="0" w:color="auto"/>
            <w:left w:val="none" w:sz="0" w:space="0" w:color="auto"/>
            <w:bottom w:val="none" w:sz="0" w:space="0" w:color="auto"/>
            <w:right w:val="none" w:sz="0" w:space="0" w:color="auto"/>
          </w:divBdr>
          <w:divsChild>
            <w:div w:id="1174803183">
              <w:marLeft w:val="0"/>
              <w:marRight w:val="0"/>
              <w:marTop w:val="0"/>
              <w:marBottom w:val="0"/>
              <w:divBdr>
                <w:top w:val="none" w:sz="0" w:space="0" w:color="auto"/>
                <w:left w:val="none" w:sz="0" w:space="0" w:color="auto"/>
                <w:bottom w:val="none" w:sz="0" w:space="0" w:color="auto"/>
                <w:right w:val="none" w:sz="0" w:space="0" w:color="auto"/>
              </w:divBdr>
              <w:divsChild>
                <w:div w:id="1303845238">
                  <w:marLeft w:val="2928"/>
                  <w:marRight w:val="0"/>
                  <w:marTop w:val="720"/>
                  <w:marBottom w:val="0"/>
                  <w:divBdr>
                    <w:top w:val="none" w:sz="0" w:space="0" w:color="auto"/>
                    <w:left w:val="none" w:sz="0" w:space="0" w:color="auto"/>
                    <w:bottom w:val="none" w:sz="0" w:space="0" w:color="auto"/>
                    <w:right w:val="none" w:sz="0" w:space="0" w:color="auto"/>
                  </w:divBdr>
                  <w:divsChild>
                    <w:div w:id="1395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7568">
      <w:bodyDiv w:val="1"/>
      <w:marLeft w:val="0"/>
      <w:marRight w:val="0"/>
      <w:marTop w:val="0"/>
      <w:marBottom w:val="0"/>
      <w:divBdr>
        <w:top w:val="none" w:sz="0" w:space="0" w:color="auto"/>
        <w:left w:val="none" w:sz="0" w:space="0" w:color="auto"/>
        <w:bottom w:val="none" w:sz="0" w:space="0" w:color="auto"/>
        <w:right w:val="none" w:sz="0" w:space="0" w:color="auto"/>
      </w:divBdr>
    </w:div>
    <w:div w:id="1474524787">
      <w:bodyDiv w:val="1"/>
      <w:marLeft w:val="0"/>
      <w:marRight w:val="0"/>
      <w:marTop w:val="0"/>
      <w:marBottom w:val="0"/>
      <w:divBdr>
        <w:top w:val="none" w:sz="0" w:space="0" w:color="auto"/>
        <w:left w:val="none" w:sz="0" w:space="0" w:color="auto"/>
        <w:bottom w:val="none" w:sz="0" w:space="0" w:color="auto"/>
        <w:right w:val="none" w:sz="0" w:space="0" w:color="auto"/>
      </w:divBdr>
      <w:divsChild>
        <w:div w:id="658460880">
          <w:marLeft w:val="0"/>
          <w:marRight w:val="0"/>
          <w:marTop w:val="0"/>
          <w:marBottom w:val="0"/>
          <w:divBdr>
            <w:top w:val="none" w:sz="0" w:space="0" w:color="auto"/>
            <w:left w:val="none" w:sz="0" w:space="0" w:color="auto"/>
            <w:bottom w:val="none" w:sz="0" w:space="0" w:color="auto"/>
            <w:right w:val="none" w:sz="0" w:space="0" w:color="auto"/>
          </w:divBdr>
        </w:div>
      </w:divsChild>
    </w:div>
    <w:div w:id="1489904352">
      <w:bodyDiv w:val="1"/>
      <w:marLeft w:val="0"/>
      <w:marRight w:val="0"/>
      <w:marTop w:val="0"/>
      <w:marBottom w:val="0"/>
      <w:divBdr>
        <w:top w:val="none" w:sz="0" w:space="0" w:color="auto"/>
        <w:left w:val="none" w:sz="0" w:space="0" w:color="auto"/>
        <w:bottom w:val="none" w:sz="0" w:space="0" w:color="auto"/>
        <w:right w:val="none" w:sz="0" w:space="0" w:color="auto"/>
      </w:divBdr>
    </w:div>
    <w:div w:id="1675184658">
      <w:bodyDiv w:val="1"/>
      <w:marLeft w:val="0"/>
      <w:marRight w:val="0"/>
      <w:marTop w:val="0"/>
      <w:marBottom w:val="0"/>
      <w:divBdr>
        <w:top w:val="none" w:sz="0" w:space="0" w:color="auto"/>
        <w:left w:val="none" w:sz="0" w:space="0" w:color="auto"/>
        <w:bottom w:val="none" w:sz="0" w:space="0" w:color="auto"/>
        <w:right w:val="none" w:sz="0" w:space="0" w:color="auto"/>
      </w:divBdr>
    </w:div>
    <w:div w:id="1810786527">
      <w:bodyDiv w:val="1"/>
      <w:marLeft w:val="0"/>
      <w:marRight w:val="0"/>
      <w:marTop w:val="0"/>
      <w:marBottom w:val="0"/>
      <w:divBdr>
        <w:top w:val="none" w:sz="0" w:space="0" w:color="auto"/>
        <w:left w:val="none" w:sz="0" w:space="0" w:color="auto"/>
        <w:bottom w:val="none" w:sz="0" w:space="0" w:color="auto"/>
        <w:right w:val="none" w:sz="0" w:space="0" w:color="auto"/>
      </w:divBdr>
    </w:div>
    <w:div w:id="18351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EA8C-60F8-432E-9474-3602B66F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4, quai des Etroits</vt:lpstr>
    </vt:vector>
  </TitlesOfParts>
  <Company>Microsoft</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quai des Etroits</dc:title>
  <dc:creator>Vincent</dc:creator>
  <cp:lastModifiedBy>ESSIG Valerie</cp:lastModifiedBy>
  <cp:revision>2</cp:revision>
  <cp:lastPrinted>2015-03-26T10:20:00Z</cp:lastPrinted>
  <dcterms:created xsi:type="dcterms:W3CDTF">2015-05-19T12:26:00Z</dcterms:created>
  <dcterms:modified xsi:type="dcterms:W3CDTF">2015-05-19T12:26:00Z</dcterms:modified>
</cp:coreProperties>
</file>